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1936155" w:history="1">
        <w:r>
          <w:rPr>
            <w:rStyle w:val="Hiperhivatkozs"/>
            <w:noProof/>
            <w:lang w:bidi="ar-SA"/>
          </w:rPr>
          <w:t>1. Introduction</w:t>
        </w:r>
        <w:r>
          <w:rPr>
            <w:noProof/>
            <w:webHidden/>
          </w:rPr>
          <w:tab/>
        </w:r>
        <w:r>
          <w:rPr>
            <w:noProof/>
            <w:webHidden/>
          </w:rPr>
          <w:fldChar w:fldCharType="begin"/>
        </w:r>
        <w:r>
          <w:rPr>
            <w:noProof/>
            <w:webHidden/>
          </w:rPr>
          <w:instrText xml:space="preserve"> PAGEREF _Toc201936155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56"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_Toc201936156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57" w:history="1">
        <w:r>
          <w:rPr>
            <w:rStyle w:val="Hiperhivatkozs"/>
            <w:noProof/>
            <w:lang w:bidi="ar-SA"/>
          </w:rPr>
          <w:t>1.2. Coverage</w:t>
        </w:r>
        <w:r>
          <w:rPr>
            <w:noProof/>
            <w:webHidden/>
          </w:rPr>
          <w:tab/>
        </w:r>
        <w:r>
          <w:rPr>
            <w:noProof/>
            <w:webHidden/>
          </w:rPr>
          <w:fldChar w:fldCharType="begin"/>
        </w:r>
        <w:r>
          <w:rPr>
            <w:noProof/>
            <w:webHidden/>
          </w:rPr>
          <w:instrText xml:space="preserve"> PAGEREF _Toc201936157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58" w:history="1">
        <w:r>
          <w:rPr>
            <w:rStyle w:val="Hiperhivatkozs"/>
            <w:noProof/>
            <w:lang w:bidi="ar-SA"/>
          </w:rPr>
          <w:t>1.3. Abbreviations</w:t>
        </w:r>
        <w:r>
          <w:rPr>
            <w:noProof/>
            <w:webHidden/>
          </w:rPr>
          <w:tab/>
        </w:r>
        <w:r>
          <w:rPr>
            <w:noProof/>
            <w:webHidden/>
          </w:rPr>
          <w:fldChar w:fldCharType="begin"/>
        </w:r>
        <w:r>
          <w:rPr>
            <w:noProof/>
            <w:webHidden/>
          </w:rPr>
          <w:instrText xml:space="preserve"> PAGEREF _Toc201936158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59"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_Toc201936159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60"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_Toc201936160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61"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_Toc201936161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2"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_Toc201936162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3"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_Toc201936163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4"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_Toc201936164 \h </w:instrText>
        </w:r>
        <w:r>
          <w:rPr>
            <w:noProof/>
            <w:webHidden/>
          </w:rPr>
        </w:r>
        <w:r>
          <w:rPr>
            <w:noProof/>
            <w:webHidden/>
          </w:rPr>
          <w:fldChar w:fldCharType="separate"/>
        </w:r>
        <w:r>
          <w:rPr>
            <w:noProof/>
            <w:webHidden/>
          </w:rPr>
          <w:t>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165"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_Toc201936165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66" w:history="1">
        <w:r>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_Toc201936166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7"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_Toc201936167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68" w:history="1">
        <w:r>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_Toc201936168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9"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_Toc201936169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70" w:history="1">
        <w:r>
          <w:rPr>
            <w:rStyle w:val="Hiperhivatkozs"/>
            <w:noProof/>
            <w:lang w:bidi="ar-SA"/>
          </w:rPr>
          <w:t>2.3. The elusive grapheme</w:t>
        </w:r>
        <w:r>
          <w:rPr>
            <w:noProof/>
            <w:webHidden/>
          </w:rPr>
          <w:tab/>
        </w:r>
        <w:r>
          <w:rPr>
            <w:noProof/>
            <w:webHidden/>
          </w:rPr>
          <w:fldChar w:fldCharType="begin"/>
        </w:r>
        <w:r>
          <w:rPr>
            <w:noProof/>
            <w:webHidden/>
          </w:rPr>
          <w:instrText xml:space="preserve"> PAGEREF _Toc201936170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1"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_Toc201936171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2"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_Toc201936172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73"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_Toc201936173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74"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_Toc201936174 \h </w:instrText>
        </w:r>
        <w:r>
          <w:rPr>
            <w:noProof/>
            <w:webHidden/>
          </w:rPr>
        </w:r>
        <w:r>
          <w:rPr>
            <w:noProof/>
            <w:webHidden/>
          </w:rPr>
          <w:fldChar w:fldCharType="separate"/>
        </w:r>
        <w:r>
          <w:rPr>
            <w:noProof/>
            <w:webHidden/>
          </w:rPr>
          <w:t>10</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75" w:history="1">
        <w:r>
          <w:rPr>
            <w:rStyle w:val="Hiperhivatkozs"/>
            <w:noProof/>
          </w:rPr>
          <w:t>2.4. Graphic structures and their elements</w:t>
        </w:r>
        <w:r>
          <w:rPr>
            <w:noProof/>
            <w:webHidden/>
          </w:rPr>
          <w:tab/>
        </w:r>
        <w:r>
          <w:rPr>
            <w:noProof/>
            <w:webHidden/>
          </w:rPr>
          <w:fldChar w:fldCharType="begin"/>
        </w:r>
        <w:r>
          <w:rPr>
            <w:noProof/>
            <w:webHidden/>
          </w:rPr>
          <w:instrText xml:space="preserve"> PAGEREF _Toc201936175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6" w:history="1">
        <w:r>
          <w:rPr>
            <w:rStyle w:val="Hiperhivatkozs"/>
            <w:noProof/>
          </w:rPr>
          <w:t>2.4.1. Characters and glyphs</w:t>
        </w:r>
        <w:r>
          <w:rPr>
            <w:noProof/>
            <w:webHidden/>
          </w:rPr>
          <w:tab/>
        </w:r>
        <w:r>
          <w:rPr>
            <w:noProof/>
            <w:webHidden/>
          </w:rPr>
          <w:fldChar w:fldCharType="begin"/>
        </w:r>
        <w:r>
          <w:rPr>
            <w:noProof/>
            <w:webHidden/>
          </w:rPr>
          <w:instrText xml:space="preserve"> PAGEREF _Toc201936176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7" w:history="1">
        <w:r>
          <w:rPr>
            <w:rStyle w:val="Hiperhivatkozs"/>
            <w:noProof/>
          </w:rPr>
          <w:t>2.4.2. Polygraphy</w:t>
        </w:r>
        <w:r>
          <w:rPr>
            <w:noProof/>
            <w:webHidden/>
          </w:rPr>
          <w:tab/>
        </w:r>
        <w:r>
          <w:rPr>
            <w:noProof/>
            <w:webHidden/>
          </w:rPr>
          <w:fldChar w:fldCharType="begin"/>
        </w:r>
        <w:r>
          <w:rPr>
            <w:noProof/>
            <w:webHidden/>
          </w:rPr>
          <w:instrText xml:space="preserve"> PAGEREF _Toc201936177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8"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_Toc201936178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79"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_Toc201936179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80" w:history="1">
        <w:r>
          <w:rPr>
            <w:rStyle w:val="Hiperhivatkozs"/>
            <w:noProof/>
            <w:lang w:bidi="ar-SA"/>
          </w:rPr>
          <w:t>2.4.3.2. Markers</w:t>
        </w:r>
        <w:r>
          <w:rPr>
            <w:noProof/>
            <w:webHidden/>
          </w:rPr>
          <w:tab/>
        </w:r>
        <w:r>
          <w:rPr>
            <w:noProof/>
            <w:webHidden/>
          </w:rPr>
          <w:fldChar w:fldCharType="begin"/>
        </w:r>
        <w:r>
          <w:rPr>
            <w:noProof/>
            <w:webHidden/>
          </w:rPr>
          <w:instrText xml:space="preserve"> PAGEREF _Toc201936180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81"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_Toc201936181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82" w:history="1">
        <w:r>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_Toc201936182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3"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_Toc201936183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4"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_Toc201936184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5"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_Toc201936185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6"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_Toc201936186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7"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_Toc201936187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8"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_Toc201936188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89"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_Toc201936189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90"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_Toc201936190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1" w:history="1">
        <w:r>
          <w:rPr>
            <w:rStyle w:val="Hiperhivatkozs"/>
            <w:noProof/>
            <w:lang w:bidi="ar-SA"/>
          </w:rPr>
          <w:t>2.6. Revisiting allography</w:t>
        </w:r>
        <w:r>
          <w:rPr>
            <w:noProof/>
            <w:webHidden/>
          </w:rPr>
          <w:tab/>
        </w:r>
        <w:r>
          <w:rPr>
            <w:noProof/>
            <w:webHidden/>
          </w:rPr>
          <w:fldChar w:fldCharType="begin"/>
        </w:r>
        <w:r>
          <w:rPr>
            <w:noProof/>
            <w:webHidden/>
          </w:rPr>
          <w:instrText xml:space="preserve"> PAGEREF _Toc201936191 \h </w:instrText>
        </w:r>
        <w:r>
          <w:rPr>
            <w:noProof/>
            <w:webHidden/>
          </w:rPr>
        </w:r>
        <w:r>
          <w:rPr>
            <w:noProof/>
            <w:webHidden/>
          </w:rPr>
          <w:fldChar w:fldCharType="separate"/>
        </w:r>
        <w:r>
          <w:rPr>
            <w:noProof/>
            <w:webHidden/>
          </w:rPr>
          <w:t>18</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192"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_Toc201936192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3"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_Toc201936193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4" w:history="1">
        <w:r>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_Toc201936194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95"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_Toc201936195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96" w:history="1">
        <w:r>
          <w:rPr>
            <w:rStyle w:val="Hiperhivatkozs"/>
            <w:noProof/>
            <w:lang w:bidi="ar-SA"/>
          </w:rPr>
          <w:t>3.2.2. Transliterating complex characters and allographs</w:t>
        </w:r>
        <w:r>
          <w:rPr>
            <w:noProof/>
            <w:webHidden/>
          </w:rPr>
          <w:tab/>
        </w:r>
        <w:r>
          <w:rPr>
            <w:noProof/>
            <w:webHidden/>
          </w:rPr>
          <w:fldChar w:fldCharType="begin"/>
        </w:r>
        <w:r>
          <w:rPr>
            <w:noProof/>
            <w:webHidden/>
          </w:rPr>
          <w:instrText xml:space="preserve"> PAGEREF _Toc201936196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7" w:history="1">
        <w:r>
          <w:rPr>
            <w:rStyle w:val="Hiperhivatkozs"/>
            <w:noProof/>
            <w:lang w:bidi="ar-SA"/>
          </w:rPr>
          <w:t>3.3. Case sensitivity</w:t>
        </w:r>
        <w:r>
          <w:rPr>
            <w:noProof/>
            <w:webHidden/>
          </w:rPr>
          <w:tab/>
        </w:r>
        <w:r>
          <w:rPr>
            <w:noProof/>
            <w:webHidden/>
          </w:rPr>
          <w:fldChar w:fldCharType="begin"/>
        </w:r>
        <w:r>
          <w:rPr>
            <w:noProof/>
            <w:webHidden/>
          </w:rPr>
          <w:instrText xml:space="preserve"> PAGEREF _Toc201936197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98"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_Toc201936198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9" w:history="1">
        <w:r>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_Toc201936199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0"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_Toc201936200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1"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_Toc201936201 \h </w:instrText>
        </w:r>
        <w:r>
          <w:rPr>
            <w:noProof/>
            <w:webHidden/>
          </w:rPr>
        </w:r>
        <w:r>
          <w:rPr>
            <w:noProof/>
            <w:webHidden/>
          </w:rPr>
          <w:fldChar w:fldCharType="separate"/>
        </w:r>
        <w:r>
          <w:rPr>
            <w:noProof/>
            <w:webHidden/>
          </w:rPr>
          <w:t>23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2" w:history="1">
        <w:r>
          <w:rPr>
            <w:rStyle w:val="Hiperhivatkozs"/>
            <w:noProof/>
            <w:lang w:bidi="ar-SA"/>
          </w:rPr>
          <w:t>3.5. Disambiguation</w:t>
        </w:r>
        <w:r>
          <w:rPr>
            <w:noProof/>
            <w:webHidden/>
          </w:rPr>
          <w:tab/>
        </w:r>
        <w:r>
          <w:rPr>
            <w:noProof/>
            <w:webHidden/>
          </w:rPr>
          <w:fldChar w:fldCharType="begin"/>
        </w:r>
        <w:r>
          <w:rPr>
            <w:noProof/>
            <w:webHidden/>
          </w:rPr>
          <w:instrText xml:space="preserve"> PAGEREF _Toc201936202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3" w:history="1">
        <w:r>
          <w:rPr>
            <w:rStyle w:val="Hiperhivatkozs"/>
            <w:noProof/>
            <w:lang w:bidi="ar-SA"/>
          </w:rPr>
          <w:t>3.6. Transliteration and TEI encoding</w:t>
        </w:r>
        <w:r>
          <w:rPr>
            <w:noProof/>
            <w:webHidden/>
          </w:rPr>
          <w:tab/>
        </w:r>
        <w:r>
          <w:rPr>
            <w:noProof/>
            <w:webHidden/>
          </w:rPr>
          <w:fldChar w:fldCharType="begin"/>
        </w:r>
        <w:r>
          <w:rPr>
            <w:noProof/>
            <w:webHidden/>
          </w:rPr>
          <w:instrText xml:space="preserve"> PAGEREF _Toc201936203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4" w:history="1">
        <w:r>
          <w:rPr>
            <w:rStyle w:val="Hiperhivatkozs"/>
            <w:noProof/>
            <w:lang w:bidi="ar-SA"/>
          </w:rPr>
          <w:t>3.7. Shorthand</w:t>
        </w:r>
        <w:r>
          <w:rPr>
            <w:noProof/>
            <w:webHidden/>
          </w:rPr>
          <w:tab/>
        </w:r>
        <w:r>
          <w:rPr>
            <w:noProof/>
            <w:webHidden/>
          </w:rPr>
          <w:fldChar w:fldCharType="begin"/>
        </w:r>
        <w:r>
          <w:rPr>
            <w:noProof/>
            <w:webHidden/>
          </w:rPr>
          <w:instrText xml:space="preserve"> PAGEREF _Toc201936204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5" w:history="1">
        <w:r>
          <w:rPr>
            <w:rStyle w:val="Hiperhivatkozs"/>
            <w:noProof/>
            <w:lang w:bidi="ar-SA"/>
          </w:rPr>
          <w:t>3.7.1. Transliteration shorthand</w:t>
        </w:r>
        <w:r>
          <w:rPr>
            <w:noProof/>
            <w:webHidden/>
          </w:rPr>
          <w:tab/>
        </w:r>
        <w:r>
          <w:rPr>
            <w:noProof/>
            <w:webHidden/>
          </w:rPr>
          <w:fldChar w:fldCharType="begin"/>
        </w:r>
        <w:r>
          <w:rPr>
            <w:noProof/>
            <w:webHidden/>
          </w:rPr>
          <w:instrText xml:space="preserve"> PAGEREF _Toc201936205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6" w:history="1">
        <w:r>
          <w:rPr>
            <w:rStyle w:val="Hiperhivatkozs"/>
            <w:noProof/>
            <w:lang w:bidi="ar-SA"/>
          </w:rPr>
          <w:t>3.7.2. Private markup shorthand</w:t>
        </w:r>
        <w:r>
          <w:rPr>
            <w:noProof/>
            <w:webHidden/>
          </w:rPr>
          <w:tab/>
        </w:r>
        <w:r>
          <w:rPr>
            <w:noProof/>
            <w:webHidden/>
          </w:rPr>
          <w:fldChar w:fldCharType="begin"/>
        </w:r>
        <w:r>
          <w:rPr>
            <w:noProof/>
            <w:webHidden/>
          </w:rPr>
          <w:instrText xml:space="preserve"> PAGEREF _Toc201936206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7" w:history="1">
        <w:r>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_Toc201936207 \h </w:instrText>
        </w:r>
        <w:r>
          <w:rPr>
            <w:noProof/>
            <w:webHidden/>
          </w:rPr>
        </w:r>
        <w:r>
          <w:rPr>
            <w:noProof/>
            <w:webHidden/>
          </w:rPr>
          <w:fldChar w:fldCharType="separate"/>
        </w:r>
        <w:r>
          <w:rPr>
            <w:noProof/>
            <w:webHidden/>
          </w:rPr>
          <w:t>26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8" w:history="1">
        <w:r>
          <w:rPr>
            <w:rStyle w:val="Hiperhivatkozs"/>
            <w:noProof/>
            <w:lang w:bidi="ar-SA"/>
          </w:rPr>
          <w:t>3.8. Low-level editorial markup in transliteration</w:t>
        </w:r>
        <w:r>
          <w:rPr>
            <w:noProof/>
            <w:webHidden/>
          </w:rPr>
          <w:tab/>
        </w:r>
        <w:r>
          <w:rPr>
            <w:noProof/>
            <w:webHidden/>
          </w:rPr>
          <w:fldChar w:fldCharType="begin"/>
        </w:r>
        <w:r>
          <w:rPr>
            <w:noProof/>
            <w:webHidden/>
          </w:rPr>
          <w:instrText xml:space="preserve"> PAGEREF _Toc201936208 \h </w:instrText>
        </w:r>
        <w:r>
          <w:rPr>
            <w:noProof/>
            <w:webHidden/>
          </w:rPr>
        </w:r>
        <w:r>
          <w:rPr>
            <w:noProof/>
            <w:webHidden/>
          </w:rPr>
          <w:fldChar w:fldCharType="separate"/>
        </w:r>
        <w:r>
          <w:rPr>
            <w:noProof/>
            <w:webHidden/>
          </w:rPr>
          <w:t>26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9" w:history="1">
        <w:r>
          <w:rPr>
            <w:rStyle w:val="Hiperhivatkozs"/>
            <w:noProof/>
            <w:lang w:bidi="ar-SA"/>
          </w:rPr>
          <w:t>3.9. @DESCRIPTIVE: ENCODING PREFERRED</w:t>
        </w:r>
        <w:r>
          <w:rPr>
            <w:noProof/>
            <w:webHidden/>
          </w:rPr>
          <w:tab/>
        </w:r>
        <w:r>
          <w:rPr>
            <w:noProof/>
            <w:webHidden/>
          </w:rPr>
          <w:fldChar w:fldCharType="begin"/>
        </w:r>
        <w:r>
          <w:rPr>
            <w:noProof/>
            <w:webHidden/>
          </w:rPr>
          <w:instrText xml:space="preserve"> PAGEREF _Toc201936209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0" w:history="1">
        <w:r>
          <w:rPr>
            <w:rStyle w:val="Hiperhivatkozs"/>
            <w:noProof/>
            <w:lang w:bidi="ar-SA"/>
          </w:rPr>
          <w:t xml:space="preserve">3.9.1. Representation of </w:t>
        </w:r>
        <w:r>
          <w:rPr>
            <w:rStyle w:val="Hiperhivatkozs"/>
            <w:i/>
            <w:iCs/>
            <w:noProof/>
            <w:lang w:bidi="ar-SA"/>
          </w:rPr>
          <w:t>akṣara</w:t>
        </w:r>
        <w:r>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_Toc201936210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1" w:history="1">
        <w:r>
          <w:rPr>
            <w:rStyle w:val="Hiperhivatkozs"/>
            <w:noProof/>
            <w:lang w:bidi="ar-SA"/>
          </w:rPr>
          <w:t xml:space="preserve">3.9.2. Split </w:t>
        </w:r>
        <w:r>
          <w:rPr>
            <w:rStyle w:val="Hiperhivatkozs"/>
            <w:i/>
            <w:iCs/>
            <w:noProof/>
            <w:lang w:bidi="ar-SA"/>
          </w:rPr>
          <w:t>akṣaras</w:t>
        </w:r>
        <w:r>
          <w:rPr>
            <w:noProof/>
            <w:webHidden/>
          </w:rPr>
          <w:tab/>
        </w:r>
        <w:r>
          <w:rPr>
            <w:noProof/>
            <w:webHidden/>
          </w:rPr>
          <w:fldChar w:fldCharType="begin"/>
        </w:r>
        <w:r>
          <w:rPr>
            <w:noProof/>
            <w:webHidden/>
          </w:rPr>
          <w:instrText xml:space="preserve"> PAGEREF _Toc201936211 \h </w:instrText>
        </w:r>
        <w:r>
          <w:rPr>
            <w:noProof/>
            <w:webHidden/>
          </w:rPr>
        </w:r>
        <w:r>
          <w:rPr>
            <w:noProof/>
            <w:webHidden/>
          </w:rPr>
          <w:fldChar w:fldCharType="separate"/>
        </w:r>
        <w:r>
          <w:rPr>
            <w:noProof/>
            <w:webHidden/>
          </w:rPr>
          <w:t>27</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12" w:history="1">
        <w:r>
          <w:rPr>
            <w:rStyle w:val="Hiperhivatkozs"/>
            <w:noProof/>
            <w:lang w:bidi="ar-SA"/>
          </w:rPr>
          <w:t>3.10. @INTERPRETIVE ADDITIONS</w:t>
        </w:r>
        <w:r>
          <w:rPr>
            <w:noProof/>
            <w:webHidden/>
          </w:rPr>
          <w:tab/>
        </w:r>
        <w:r>
          <w:rPr>
            <w:noProof/>
            <w:webHidden/>
          </w:rPr>
          <w:fldChar w:fldCharType="begin"/>
        </w:r>
        <w:r>
          <w:rPr>
            <w:noProof/>
            <w:webHidden/>
          </w:rPr>
          <w:instrText xml:space="preserve"> PAGEREF _Toc201936212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3" w:history="1">
        <w:r>
          <w:rPr>
            <w:rStyle w:val="Hiperhivatkozs"/>
            <w:noProof/>
            <w:lang w:bidi="ar-SA"/>
          </w:rPr>
          <w:t>3.10.1. Editorial spaces for word segmentation</w:t>
        </w:r>
        <w:r>
          <w:rPr>
            <w:noProof/>
            <w:webHidden/>
          </w:rPr>
          <w:tab/>
        </w:r>
        <w:r>
          <w:rPr>
            <w:noProof/>
            <w:webHidden/>
          </w:rPr>
          <w:fldChar w:fldCharType="begin"/>
        </w:r>
        <w:r>
          <w:rPr>
            <w:noProof/>
            <w:webHidden/>
          </w:rPr>
          <w:instrText xml:space="preserve"> PAGEREF _Toc201936213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4" w:history="1">
        <w:r>
          <w:rPr>
            <w:rStyle w:val="Hiperhivatkozs"/>
            <w:noProof/>
            <w:lang w:bidi="ar-SA"/>
          </w:rPr>
          <w:t>3.10.2. Editorial hyphenation</w:t>
        </w:r>
        <w:r>
          <w:rPr>
            <w:noProof/>
            <w:webHidden/>
          </w:rPr>
          <w:tab/>
        </w:r>
        <w:r>
          <w:rPr>
            <w:noProof/>
            <w:webHidden/>
          </w:rPr>
          <w:fldChar w:fldCharType="begin"/>
        </w:r>
        <w:r>
          <w:rPr>
            <w:noProof/>
            <w:webHidden/>
          </w:rPr>
          <w:instrText xml:space="preserve"> PAGEREF _Toc201936214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5" w:history="1">
        <w:r>
          <w:rPr>
            <w:rStyle w:val="Hiperhivatkozs"/>
            <w:noProof/>
            <w:lang w:bidi="ar-SA"/>
          </w:rPr>
          <w:t>3.10.3. Truncation</w:t>
        </w:r>
        <w:r>
          <w:rPr>
            <w:noProof/>
            <w:webHidden/>
          </w:rPr>
          <w:tab/>
        </w:r>
        <w:r>
          <w:rPr>
            <w:noProof/>
            <w:webHidden/>
          </w:rPr>
          <w:fldChar w:fldCharType="begin"/>
        </w:r>
        <w:r>
          <w:rPr>
            <w:noProof/>
            <w:webHidden/>
          </w:rPr>
          <w:instrText xml:space="preserve"> PAGEREF _Toc201936215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6" w:history="1">
        <w:r>
          <w:rPr>
            <w:rStyle w:val="Hiperhivatkozs"/>
            <w:noProof/>
            <w:lang w:bidi="ar-SA"/>
          </w:rPr>
          <w:t xml:space="preserve">3.10.4. Representation of elided overshort final </w:t>
        </w:r>
        <w:r>
          <w:rPr>
            <w:rStyle w:val="Hiperhivatkozs"/>
            <w:i/>
            <w:iCs/>
            <w:noProof/>
            <w:lang w:bidi="ar-SA"/>
          </w:rPr>
          <w:t>u</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_Toc201936216 \h </w:instrText>
        </w:r>
        <w:r>
          <w:rPr>
            <w:noProof/>
            <w:webHidden/>
          </w:rPr>
        </w:r>
        <w:r>
          <w:rPr>
            <w:noProof/>
            <w:webHidden/>
          </w:rPr>
          <w:fldChar w:fldCharType="separate"/>
        </w:r>
        <w:r>
          <w:rPr>
            <w:noProof/>
            <w:webHidden/>
          </w:rPr>
          <w:t>29</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17" w:history="1">
        <w:r>
          <w:rPr>
            <w:rStyle w:val="Hiperhivatkozs"/>
            <w:noProof/>
            <w:lang w:bidi="ar-SA"/>
          </w:rPr>
          <w:t>3.11. @INTERPRETIVE ALTERATIONS</w:t>
        </w:r>
        <w:r>
          <w:rPr>
            <w:noProof/>
            <w:webHidden/>
          </w:rPr>
          <w:tab/>
        </w:r>
        <w:r>
          <w:rPr>
            <w:noProof/>
            <w:webHidden/>
          </w:rPr>
          <w:fldChar w:fldCharType="begin"/>
        </w:r>
        <w:r>
          <w:rPr>
            <w:noProof/>
            <w:webHidden/>
          </w:rPr>
          <w:instrText xml:space="preserve"> PAGEREF _Toc201936217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8" w:history="1">
        <w:r>
          <w:rPr>
            <w:rStyle w:val="Hiperhivatkozs"/>
            <w:noProof/>
            <w:lang w:bidi="ar-SA"/>
          </w:rPr>
          <w:t>3.11.1. Silent identification of homographs</w:t>
        </w:r>
        <w:r>
          <w:rPr>
            <w:noProof/>
            <w:webHidden/>
          </w:rPr>
          <w:tab/>
        </w:r>
        <w:r>
          <w:rPr>
            <w:noProof/>
            <w:webHidden/>
          </w:rPr>
          <w:fldChar w:fldCharType="begin"/>
        </w:r>
        <w:r>
          <w:rPr>
            <w:noProof/>
            <w:webHidden/>
          </w:rPr>
          <w:instrText xml:space="preserve"> PAGEREF _Toc201936218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9" w:history="1">
        <w:r>
          <w:rPr>
            <w:rStyle w:val="Hiperhivatkozs"/>
            <w:noProof/>
            <w:lang w:bidi="ar-SA"/>
          </w:rPr>
          <w:t xml:space="preserve">3.11.2. Distinction of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_Toc201936219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0" w:history="1">
        <w:r>
          <w:rPr>
            <w:rStyle w:val="Hiperhivatkozs"/>
            <w:noProof/>
            <w:lang w:bidi="ar-SA"/>
          </w:rPr>
          <w:t>3.11.3. Short vowel written where a corresponding long vowel is expected</w:t>
        </w:r>
        <w:r>
          <w:rPr>
            <w:noProof/>
            <w:webHidden/>
          </w:rPr>
          <w:tab/>
        </w:r>
        <w:r>
          <w:rPr>
            <w:noProof/>
            <w:webHidden/>
          </w:rPr>
          <w:fldChar w:fldCharType="begin"/>
        </w:r>
        <w:r>
          <w:rPr>
            <w:noProof/>
            <w:webHidden/>
          </w:rPr>
          <w:instrText xml:space="preserve"> PAGEREF _Toc201936220 \h </w:instrText>
        </w:r>
        <w:r>
          <w:rPr>
            <w:noProof/>
            <w:webHidden/>
          </w:rPr>
        </w:r>
        <w:r>
          <w:rPr>
            <w:noProof/>
            <w:webHidden/>
          </w:rPr>
          <w:fldChar w:fldCharType="separate"/>
        </w:r>
        <w:r>
          <w:rPr>
            <w:noProof/>
            <w:webHidden/>
          </w:rPr>
          <w:t>30</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21" w:history="1">
        <w:r>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_Toc201936221 \h </w:instrText>
        </w:r>
        <w:r>
          <w:rPr>
            <w:noProof/>
            <w:webHidden/>
          </w:rPr>
        </w:r>
        <w:r>
          <w:rPr>
            <w:noProof/>
            <w:webHidden/>
          </w:rPr>
          <w:fldChar w:fldCharType="separate"/>
        </w:r>
        <w:r>
          <w:rPr>
            <w:noProof/>
            <w:webHidden/>
          </w:rPr>
          <w:t>31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22" w:history="1">
        <w:r>
          <w:rPr>
            <w:rStyle w:val="Hiperhivatkozs"/>
            <w:noProof/>
            <w:lang w:bidi="ar-SA"/>
          </w:rPr>
          <w:t>4.1. The basic inventory of Indic (Sanskrit) graphemes</w:t>
        </w:r>
        <w:r>
          <w:rPr>
            <w:noProof/>
            <w:webHidden/>
          </w:rPr>
          <w:tab/>
        </w:r>
        <w:r>
          <w:rPr>
            <w:noProof/>
            <w:webHidden/>
          </w:rPr>
          <w:fldChar w:fldCharType="begin"/>
        </w:r>
        <w:r>
          <w:rPr>
            <w:noProof/>
            <w:webHidden/>
          </w:rPr>
          <w:instrText xml:space="preserve"> PAGEREF _Toc201936222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3" w:history="1">
        <w:r>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_Toc201936223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4" w:history="1">
        <w:r>
          <w:rPr>
            <w:rStyle w:val="Hiperhivatkozs"/>
            <w:noProof/>
            <w:lang w:bidi="ar-SA"/>
          </w:rPr>
          <w:t xml:space="preserve">4.1.2.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_Toc201936224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5" w:history="1">
        <w:r>
          <w:rPr>
            <w:rStyle w:val="Hiperhivatkozs"/>
            <w:noProof/>
            <w:lang w:bidi="ar-SA"/>
          </w:rPr>
          <w:t xml:space="preserve">4.1.3.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_Toc201936225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26" w:history="1">
        <w:r>
          <w:rPr>
            <w:rStyle w:val="Hiperhivatkozs"/>
            <w:noProof/>
            <w:lang w:bidi="ar-SA"/>
          </w:rPr>
          <w:t xml:space="preserve">4.1.3.1.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_Toc201936226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7" w:history="1">
        <w:r>
          <w:rPr>
            <w:rStyle w:val="Hiperhivatkozs"/>
            <w:noProof/>
            <w:lang w:bidi="ar-SA"/>
          </w:rPr>
          <w:t>4.1.4.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_Toc201936227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28" w:history="1">
        <w:r>
          <w:rPr>
            <w:rStyle w:val="Hiperhivatkozs"/>
            <w:noProof/>
            <w:lang w:bidi="ar-SA"/>
          </w:rPr>
          <w:t>4.1.4.1.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_Toc201936228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29" w:history="1">
        <w:r>
          <w:rPr>
            <w:rStyle w:val="Hiperhivatkozs"/>
            <w:noProof/>
            <w:lang w:bidi="ar-SA"/>
          </w:rPr>
          <w:t xml:space="preserve">4.1.4.2.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_Toc201936229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0" w:history="1">
        <w:r>
          <w:rPr>
            <w:rStyle w:val="Hiperhivatkozs"/>
            <w:noProof/>
            <w:lang w:bidi="ar-SA"/>
          </w:rPr>
          <w:t>4.1.5.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_Toc201936230 \h </w:instrText>
        </w:r>
        <w:r>
          <w:rPr>
            <w:noProof/>
            <w:webHidden/>
          </w:rPr>
        </w:r>
        <w:r>
          <w:rPr>
            <w:noProof/>
            <w:webHidden/>
          </w:rPr>
          <w:fldChar w:fldCharType="separate"/>
        </w:r>
        <w:r>
          <w:rPr>
            <w:noProof/>
            <w:webHidden/>
          </w:rPr>
          <w:t>33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31" w:history="1">
        <w:r>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_Toc201936231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2" w:history="1">
        <w:r>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_Toc201936232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3" w:history="1">
        <w:r>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_Toc201936233 \h </w:instrText>
        </w:r>
        <w:r>
          <w:rPr>
            <w:noProof/>
            <w:webHidden/>
          </w:rPr>
        </w:r>
        <w:r>
          <w:rPr>
            <w:noProof/>
            <w:webHidden/>
          </w:rPr>
          <w:fldChar w:fldCharType="separate"/>
        </w:r>
        <w:r>
          <w:rPr>
            <w:noProof/>
            <w:webHidden/>
          </w:rPr>
          <w:t>34</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34" w:history="1">
        <w:r>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_Toc201936234 \h </w:instrText>
        </w:r>
        <w:r>
          <w:rPr>
            <w:noProof/>
            <w:webHidden/>
          </w:rPr>
        </w:r>
        <w:r>
          <w:rPr>
            <w:noProof/>
            <w:webHidden/>
          </w:rPr>
          <w:fldChar w:fldCharType="separate"/>
        </w:r>
        <w:r>
          <w:rPr>
            <w:noProof/>
            <w:webHidden/>
          </w:rPr>
          <w:t>35</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35" w:history="1">
        <w:r>
          <w:rPr>
            <w:rStyle w:val="Hiperhivatkozs"/>
            <w:noProof/>
            <w:lang w:bidi="ar-SA"/>
          </w:rPr>
          <w:t>4.3. Vowelless consonants</w:t>
        </w:r>
        <w:r>
          <w:rPr>
            <w:noProof/>
            <w:webHidden/>
          </w:rPr>
          <w:tab/>
        </w:r>
        <w:r>
          <w:rPr>
            <w:noProof/>
            <w:webHidden/>
          </w:rPr>
          <w:fldChar w:fldCharType="begin"/>
        </w:r>
        <w:r>
          <w:rPr>
            <w:noProof/>
            <w:webHidden/>
          </w:rPr>
          <w:instrText xml:space="preserve"> PAGEREF _Toc201936235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6" w:history="1">
        <w:r>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_Toc201936236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7" w:history="1">
        <w:r>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_Toc201936237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8" w:history="1">
        <w:r>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_Toc201936238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9" w:history="1">
        <w:r>
          <w:rPr>
            <w:rStyle w:val="Hiperhivatkozs"/>
            <w:noProof/>
            <w:lang w:bidi="ar-SA"/>
          </w:rPr>
          <w:t xml:space="preserve">4.3.4.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_Toc201936239 \h </w:instrText>
        </w:r>
        <w:r>
          <w:rPr>
            <w:noProof/>
            <w:webHidden/>
          </w:rPr>
        </w:r>
        <w:r>
          <w:rPr>
            <w:noProof/>
            <w:webHidden/>
          </w:rPr>
          <w:fldChar w:fldCharType="separate"/>
        </w:r>
        <w:r>
          <w:rPr>
            <w:noProof/>
            <w:webHidden/>
          </w:rPr>
          <w:t>36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40" w:history="1">
        <w:r>
          <w:rPr>
            <w:rStyle w:val="Hiperhivatkozs"/>
            <w:noProof/>
            <w:lang w:bidi="ar-SA"/>
          </w:rPr>
          <w:t>4.4. Independent vowels</w:t>
        </w:r>
        <w:r>
          <w:rPr>
            <w:noProof/>
            <w:webHidden/>
          </w:rPr>
          <w:tab/>
        </w:r>
        <w:r>
          <w:rPr>
            <w:noProof/>
            <w:webHidden/>
          </w:rPr>
          <w:fldChar w:fldCharType="begin"/>
        </w:r>
        <w:r>
          <w:rPr>
            <w:noProof/>
            <w:webHidden/>
          </w:rPr>
          <w:instrText xml:space="preserve"> PAGEREF _Toc201936240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1" w:history="1">
        <w:r>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_Toc201936241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2" w:history="1">
        <w:r>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_Toc201936242 \h </w:instrText>
        </w:r>
        <w:r>
          <w:rPr>
            <w:noProof/>
            <w:webHidden/>
          </w:rPr>
        </w:r>
        <w:r>
          <w:rPr>
            <w:noProof/>
            <w:webHidden/>
          </w:rPr>
          <w:fldChar w:fldCharType="separate"/>
        </w:r>
        <w:r>
          <w:rPr>
            <w:noProof/>
            <w:webHidden/>
          </w:rPr>
          <w:t>37</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43" w:history="1">
        <w:r>
          <w:rPr>
            <w:rStyle w:val="Hiperhivatkozs"/>
            <w:noProof/>
            <w:lang w:bidi="ar-SA"/>
          </w:rPr>
          <w:t>5. Systemic innovations in the Indic writing system</w:t>
        </w:r>
        <w:r>
          <w:rPr>
            <w:noProof/>
            <w:webHidden/>
          </w:rPr>
          <w:tab/>
        </w:r>
        <w:r>
          <w:rPr>
            <w:noProof/>
            <w:webHidden/>
          </w:rPr>
          <w:fldChar w:fldCharType="begin"/>
        </w:r>
        <w:r>
          <w:rPr>
            <w:noProof/>
            <w:webHidden/>
          </w:rPr>
          <w:instrText xml:space="preserve"> PAGEREF _Toc201936243 \h </w:instrText>
        </w:r>
        <w:r>
          <w:rPr>
            <w:noProof/>
            <w:webHidden/>
          </w:rPr>
        </w:r>
        <w:r>
          <w:rPr>
            <w:noProof/>
            <w:webHidden/>
          </w:rPr>
          <w:fldChar w:fldCharType="separate"/>
        </w:r>
        <w:r>
          <w:rPr>
            <w:noProof/>
            <w:webHidden/>
          </w:rPr>
          <w:t>40</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44" w:history="1">
        <w:r>
          <w:rPr>
            <w:rStyle w:val="Hiperhivatkozs"/>
            <w:noProof/>
            <w:lang w:bidi="ar-SA"/>
          </w:rPr>
          <w:t>5.1. Borderline diacritical marks</w:t>
        </w:r>
        <w:r>
          <w:rPr>
            <w:noProof/>
            <w:webHidden/>
          </w:rPr>
          <w:tab/>
        </w:r>
        <w:r>
          <w:rPr>
            <w:noProof/>
            <w:webHidden/>
          </w:rPr>
          <w:fldChar w:fldCharType="begin"/>
        </w:r>
        <w:r>
          <w:rPr>
            <w:noProof/>
            <w:webHidden/>
          </w:rPr>
          <w:instrText xml:space="preserve"> PAGEREF _Toc201936244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5" w:history="1">
        <w:r>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_Toc201936245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6" w:history="1">
        <w:r>
          <w:rPr>
            <w:rStyle w:val="Hiperhivatkozs"/>
            <w:noProof/>
            <w:lang w:bidi="ar-SA"/>
          </w:rPr>
          <w:t xml:space="preserve">5.1.2.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_Toc201936246 \h </w:instrText>
        </w:r>
        <w:r>
          <w:rPr>
            <w:noProof/>
            <w:webHidden/>
          </w:rPr>
        </w:r>
        <w:r>
          <w:rPr>
            <w:noProof/>
            <w:webHidden/>
          </w:rPr>
          <w:fldChar w:fldCharType="separate"/>
        </w:r>
        <w:r>
          <w:rPr>
            <w:noProof/>
            <w:webHidden/>
          </w:rPr>
          <w:t>41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47" w:history="1">
        <w:r>
          <w:rPr>
            <w:rStyle w:val="Hiperhivatkozs"/>
            <w:noProof/>
            <w:lang w:bidi="ar-SA"/>
          </w:rPr>
          <w:t>5.2. Repurposed graphic signs</w:t>
        </w:r>
        <w:r>
          <w:rPr>
            <w:noProof/>
            <w:webHidden/>
          </w:rPr>
          <w:tab/>
        </w:r>
        <w:r>
          <w:rPr>
            <w:noProof/>
            <w:webHidden/>
          </w:rPr>
          <w:fldChar w:fldCharType="begin"/>
        </w:r>
        <w:r>
          <w:rPr>
            <w:noProof/>
            <w:webHidden/>
          </w:rPr>
          <w:instrText xml:space="preserve"> PAGEREF _Toc201936247 \h </w:instrText>
        </w:r>
        <w:r>
          <w:rPr>
            <w:noProof/>
            <w:webHidden/>
          </w:rPr>
        </w:r>
        <w:r>
          <w:rPr>
            <w:noProof/>
            <w:webHidden/>
          </w:rPr>
          <w:fldChar w:fldCharType="separate"/>
        </w:r>
        <w:r>
          <w:rPr>
            <w:noProof/>
            <w:webHidden/>
          </w:rPr>
          <w:t>41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48" w:history="1">
        <w:r>
          <w:rPr>
            <w:rStyle w:val="Hiperhivatkozs"/>
            <w:noProof/>
            <w:lang w:bidi="ar-SA"/>
          </w:rPr>
          <w:t>5.3. Variation in glyph composition</w:t>
        </w:r>
        <w:r>
          <w:rPr>
            <w:noProof/>
            <w:webHidden/>
          </w:rPr>
          <w:tab/>
        </w:r>
        <w:r>
          <w:rPr>
            <w:noProof/>
            <w:webHidden/>
          </w:rPr>
          <w:fldChar w:fldCharType="begin"/>
        </w:r>
        <w:r>
          <w:rPr>
            <w:noProof/>
            <w:webHidden/>
          </w:rPr>
          <w:instrText xml:space="preserve"> PAGEREF _Toc201936248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9" w:history="1">
        <w:r>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_Toc201936249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0" w:history="1">
        <w:r>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_Toc201936250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1" w:history="1">
        <w:r>
          <w:rPr>
            <w:rStyle w:val="Hiperhivatkozs"/>
            <w:noProof/>
            <w:lang w:bidi="ar-SA"/>
          </w:rPr>
          <w:t xml:space="preserve">5.3.3.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_Toc201936251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2" w:history="1">
        <w:r>
          <w:rPr>
            <w:rStyle w:val="Hiperhivatkozs"/>
            <w:noProof/>
            <w:lang w:bidi="ar-SA"/>
          </w:rPr>
          <w:t>5.3.4. Alternative behaviour of the superscript |r|</w:t>
        </w:r>
        <w:r>
          <w:rPr>
            <w:noProof/>
            <w:webHidden/>
          </w:rPr>
          <w:tab/>
        </w:r>
        <w:r>
          <w:rPr>
            <w:noProof/>
            <w:webHidden/>
          </w:rPr>
          <w:fldChar w:fldCharType="begin"/>
        </w:r>
        <w:r>
          <w:rPr>
            <w:noProof/>
            <w:webHidden/>
          </w:rPr>
          <w:instrText xml:space="preserve"> PAGEREF _Toc201936252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3" w:history="1">
        <w:r>
          <w:rPr>
            <w:rStyle w:val="Hiperhivatkozs"/>
            <w:noProof/>
            <w:lang w:bidi="ar-SA"/>
          </w:rPr>
          <w:t>5.3.5. Multiple vowel markers within a complex glyph</w:t>
        </w:r>
        <w:r>
          <w:rPr>
            <w:noProof/>
            <w:webHidden/>
          </w:rPr>
          <w:tab/>
        </w:r>
        <w:r>
          <w:rPr>
            <w:noProof/>
            <w:webHidden/>
          </w:rPr>
          <w:fldChar w:fldCharType="begin"/>
        </w:r>
        <w:r>
          <w:rPr>
            <w:noProof/>
            <w:webHidden/>
          </w:rPr>
          <w:instrText xml:space="preserve"> PAGEREF _Toc201936253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4" w:history="1">
        <w:r>
          <w:rPr>
            <w:rStyle w:val="Hiperhivatkozs"/>
            <w:noProof/>
            <w:lang w:bidi="ar-SA"/>
          </w:rPr>
          <w:t>5.3.6. Independent vowel signs as parts of complex glyphs</w:t>
        </w:r>
        <w:r>
          <w:rPr>
            <w:noProof/>
            <w:webHidden/>
          </w:rPr>
          <w:tab/>
        </w:r>
        <w:r>
          <w:rPr>
            <w:noProof/>
            <w:webHidden/>
          </w:rPr>
          <w:fldChar w:fldCharType="begin"/>
        </w:r>
        <w:r>
          <w:rPr>
            <w:noProof/>
            <w:webHidden/>
          </w:rPr>
          <w:instrText xml:space="preserve"> PAGEREF _Toc201936254 \h </w:instrText>
        </w:r>
        <w:r>
          <w:rPr>
            <w:noProof/>
            <w:webHidden/>
          </w:rPr>
        </w:r>
        <w:r>
          <w:rPr>
            <w:noProof/>
            <w:webHidden/>
          </w:rPr>
          <w:fldChar w:fldCharType="separate"/>
        </w:r>
        <w:r>
          <w:rPr>
            <w:noProof/>
            <w:webHidden/>
          </w:rPr>
          <w:t>45</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55" w:history="1">
        <w:r>
          <w:rPr>
            <w:rStyle w:val="Hiperhivatkozs"/>
            <w:noProof/>
            <w:lang w:bidi="ar-SA"/>
          </w:rPr>
          <w:t>6. Transliterating non-alphabetic signs</w:t>
        </w:r>
        <w:r>
          <w:rPr>
            <w:noProof/>
            <w:webHidden/>
          </w:rPr>
          <w:tab/>
        </w:r>
        <w:r>
          <w:rPr>
            <w:noProof/>
            <w:webHidden/>
          </w:rPr>
          <w:fldChar w:fldCharType="begin"/>
        </w:r>
        <w:r>
          <w:rPr>
            <w:noProof/>
            <w:webHidden/>
          </w:rPr>
          <w:instrText xml:space="preserve"> PAGEREF _Toc201936255 \h </w:instrText>
        </w:r>
        <w:r>
          <w:rPr>
            <w:noProof/>
            <w:webHidden/>
          </w:rPr>
        </w:r>
        <w:r>
          <w:rPr>
            <w:noProof/>
            <w:webHidden/>
          </w:rPr>
          <w:fldChar w:fldCharType="separate"/>
        </w:r>
        <w:r>
          <w:rPr>
            <w:noProof/>
            <w:webHidden/>
          </w:rPr>
          <w:t>46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56" w:history="1">
        <w:r>
          <w:rPr>
            <w:rStyle w:val="Hiperhivatkozs"/>
            <w:noProof/>
            <w:lang w:bidi="ar-SA"/>
          </w:rPr>
          <w:t>6.1. Numeral signs</w:t>
        </w:r>
        <w:r>
          <w:rPr>
            <w:noProof/>
            <w:webHidden/>
          </w:rPr>
          <w:tab/>
        </w:r>
        <w:r>
          <w:rPr>
            <w:noProof/>
            <w:webHidden/>
          </w:rPr>
          <w:fldChar w:fldCharType="begin"/>
        </w:r>
        <w:r>
          <w:rPr>
            <w:noProof/>
            <w:webHidden/>
          </w:rPr>
          <w:instrText xml:space="preserve"> PAGEREF _Toc201936256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7" w:history="1">
        <w:r>
          <w:rPr>
            <w:rStyle w:val="Hiperhivatkozs"/>
            <w:noProof/>
            <w:lang w:bidi="ar-SA"/>
          </w:rPr>
          <w:t>6.1.1. The digits 0 to 9</w:t>
        </w:r>
        <w:r>
          <w:rPr>
            <w:noProof/>
            <w:webHidden/>
          </w:rPr>
          <w:tab/>
        </w:r>
        <w:r>
          <w:rPr>
            <w:noProof/>
            <w:webHidden/>
          </w:rPr>
          <w:fldChar w:fldCharType="begin"/>
        </w:r>
        <w:r>
          <w:rPr>
            <w:noProof/>
            <w:webHidden/>
          </w:rPr>
          <w:instrText xml:space="preserve"> PAGEREF _Toc201936257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8" w:history="1">
        <w:r>
          <w:rPr>
            <w:rStyle w:val="Hiperhivatkozs"/>
            <w:noProof/>
            <w:lang w:bidi="ar-SA"/>
          </w:rPr>
          <w:t>6.1.2. Other numeral signs</w:t>
        </w:r>
        <w:r>
          <w:rPr>
            <w:noProof/>
            <w:webHidden/>
          </w:rPr>
          <w:tab/>
        </w:r>
        <w:r>
          <w:rPr>
            <w:noProof/>
            <w:webHidden/>
          </w:rPr>
          <w:fldChar w:fldCharType="begin"/>
        </w:r>
        <w:r>
          <w:rPr>
            <w:noProof/>
            <w:webHidden/>
          </w:rPr>
          <w:instrText xml:space="preserve"> PAGEREF _Toc201936258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59" w:history="1">
        <w:r>
          <w:rPr>
            <w:rStyle w:val="Hiperhivatkozs"/>
            <w:noProof/>
            <w:lang w:bidi="ar-SA"/>
          </w:rPr>
          <w:t>6.1.2.1. Markup for numeral signs transliterated with more than one target character</w:t>
        </w:r>
        <w:r>
          <w:rPr>
            <w:noProof/>
            <w:webHidden/>
          </w:rPr>
          <w:tab/>
        </w:r>
        <w:r>
          <w:rPr>
            <w:noProof/>
            <w:webHidden/>
          </w:rPr>
          <w:fldChar w:fldCharType="begin"/>
        </w:r>
        <w:r>
          <w:rPr>
            <w:noProof/>
            <w:webHidden/>
          </w:rPr>
          <w:instrText xml:space="preserve"> PAGEREF _Toc201936259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0" w:history="1">
        <w:r>
          <w:rPr>
            <w:rStyle w:val="Hiperhivatkozs"/>
            <w:noProof/>
            <w:lang w:bidi="ar-SA"/>
          </w:rPr>
          <w:t>6.1.2.2. Signs for numbers greater than 9</w:t>
        </w:r>
        <w:r>
          <w:rPr>
            <w:noProof/>
            <w:webHidden/>
          </w:rPr>
          <w:tab/>
        </w:r>
        <w:r>
          <w:rPr>
            <w:noProof/>
            <w:webHidden/>
          </w:rPr>
          <w:fldChar w:fldCharType="begin"/>
        </w:r>
        <w:r>
          <w:rPr>
            <w:noProof/>
            <w:webHidden/>
          </w:rPr>
          <w:instrText xml:space="preserve"> PAGEREF _Toc201936260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1" w:history="1">
        <w:r>
          <w:rPr>
            <w:rStyle w:val="Hiperhivatkozs"/>
            <w:noProof/>
            <w:lang w:bidi="ar-SA"/>
          </w:rPr>
          <w:t>6.1.2.3. Numbers denoted by bars</w:t>
        </w:r>
        <w:r>
          <w:rPr>
            <w:noProof/>
            <w:webHidden/>
          </w:rPr>
          <w:tab/>
        </w:r>
        <w:r>
          <w:rPr>
            <w:noProof/>
            <w:webHidden/>
          </w:rPr>
          <w:fldChar w:fldCharType="begin"/>
        </w:r>
        <w:r>
          <w:rPr>
            <w:noProof/>
            <w:webHidden/>
          </w:rPr>
          <w:instrText xml:space="preserve"> PAGEREF _Toc201936261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2" w:history="1">
        <w:r>
          <w:rPr>
            <w:rStyle w:val="Hiperhivatkozs"/>
            <w:noProof/>
            <w:lang w:bidi="ar-SA"/>
          </w:rPr>
          <w:t>6.1.2.4. Fraction signs</w:t>
        </w:r>
        <w:r>
          <w:rPr>
            <w:noProof/>
            <w:webHidden/>
          </w:rPr>
          <w:tab/>
        </w:r>
        <w:r>
          <w:rPr>
            <w:noProof/>
            <w:webHidden/>
          </w:rPr>
          <w:fldChar w:fldCharType="begin"/>
        </w:r>
        <w:r>
          <w:rPr>
            <w:noProof/>
            <w:webHidden/>
          </w:rPr>
          <w:instrText xml:space="preserve"> PAGEREF _Toc201936262 \h </w:instrText>
        </w:r>
        <w:r>
          <w:rPr>
            <w:noProof/>
            <w:webHidden/>
          </w:rPr>
        </w:r>
        <w:r>
          <w:rPr>
            <w:noProof/>
            <w:webHidden/>
          </w:rPr>
          <w:fldChar w:fldCharType="separate"/>
        </w:r>
        <w:r>
          <w:rPr>
            <w:noProof/>
            <w:webHidden/>
          </w:rPr>
          <w:t>48</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63" w:history="1">
        <w:r>
          <w:rPr>
            <w:rStyle w:val="Hiperhivatkozs"/>
            <w:noProof/>
            <w:lang w:bidi="ar-SA"/>
          </w:rPr>
          <w:t>6.2. Signs with special graphematic functions</w:t>
        </w:r>
        <w:r>
          <w:rPr>
            <w:noProof/>
            <w:webHidden/>
          </w:rPr>
          <w:tab/>
        </w:r>
        <w:r>
          <w:rPr>
            <w:noProof/>
            <w:webHidden/>
          </w:rPr>
          <w:fldChar w:fldCharType="begin"/>
        </w:r>
        <w:r>
          <w:rPr>
            <w:noProof/>
            <w:webHidden/>
          </w:rPr>
          <w:instrText xml:space="preserve"> PAGEREF _Toc201936263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64" w:history="1">
        <w:r>
          <w:rPr>
            <w:rStyle w:val="Hiperhivatkozs"/>
            <w:noProof/>
            <w:lang w:bidi="ar-SA"/>
          </w:rPr>
          <w:t>6.2.1. Avagraha</w:t>
        </w:r>
        <w:r>
          <w:rPr>
            <w:noProof/>
            <w:webHidden/>
          </w:rPr>
          <w:tab/>
        </w:r>
        <w:r>
          <w:rPr>
            <w:noProof/>
            <w:webHidden/>
          </w:rPr>
          <w:fldChar w:fldCharType="begin"/>
        </w:r>
        <w:r>
          <w:rPr>
            <w:noProof/>
            <w:webHidden/>
          </w:rPr>
          <w:instrText xml:space="preserve"> PAGEREF _Toc201936264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5" w:history="1">
        <w:r>
          <w:rPr>
            <w:rStyle w:val="Hiperhivatkozs"/>
            <w:i/>
            <w:iCs/>
            <w:noProof/>
            <w:lang w:bidi="ar-SA"/>
          </w:rPr>
          <w:t>6.2.1.1.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_Toc201936265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66" w:history="1">
        <w:r>
          <w:rPr>
            <w:rStyle w:val="Hiperhivatkozs"/>
            <w:noProof/>
            <w:lang w:bidi="ar-SA"/>
          </w:rPr>
          <w:t>6.2.2. Burmese abbreviation signs</w:t>
        </w:r>
        <w:r>
          <w:rPr>
            <w:noProof/>
            <w:webHidden/>
          </w:rPr>
          <w:tab/>
        </w:r>
        <w:r>
          <w:rPr>
            <w:noProof/>
            <w:webHidden/>
          </w:rPr>
          <w:fldChar w:fldCharType="begin"/>
        </w:r>
        <w:r>
          <w:rPr>
            <w:noProof/>
            <w:webHidden/>
          </w:rPr>
          <w:instrText xml:space="preserve"> PAGEREF _Toc201936266 \h </w:instrText>
        </w:r>
        <w:r>
          <w:rPr>
            <w:noProof/>
            <w:webHidden/>
          </w:rPr>
        </w:r>
        <w:r>
          <w:rPr>
            <w:noProof/>
            <w:webHidden/>
          </w:rPr>
          <w:fldChar w:fldCharType="separate"/>
        </w:r>
        <w:r>
          <w:rPr>
            <w:noProof/>
            <w:webHidden/>
          </w:rPr>
          <w:t>49</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67" w:history="1">
        <w:r>
          <w:rPr>
            <w:rStyle w:val="Hiperhivatkozs"/>
            <w:noProof/>
            <w:lang w:bidi="ar-SA"/>
          </w:rPr>
          <w:t>6.3. Symbols</w:t>
        </w:r>
        <w:r>
          <w:rPr>
            <w:noProof/>
            <w:webHidden/>
          </w:rPr>
          <w:tab/>
        </w:r>
        <w:r>
          <w:rPr>
            <w:noProof/>
            <w:webHidden/>
          </w:rPr>
          <w:fldChar w:fldCharType="begin"/>
        </w:r>
        <w:r>
          <w:rPr>
            <w:noProof/>
            <w:webHidden/>
          </w:rPr>
          <w:instrText xml:space="preserve"> PAGEREF _Toc201936267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68" w:history="1">
        <w:r>
          <w:rPr>
            <w:rStyle w:val="Hiperhivatkozs"/>
            <w:noProof/>
            <w:lang w:bidi="ar-SA"/>
          </w:rPr>
          <w:t>6.3.1. Punctuation marks</w:t>
        </w:r>
        <w:r>
          <w:rPr>
            <w:noProof/>
            <w:webHidden/>
          </w:rPr>
          <w:tab/>
        </w:r>
        <w:r>
          <w:rPr>
            <w:noProof/>
            <w:webHidden/>
          </w:rPr>
          <w:fldChar w:fldCharType="begin"/>
        </w:r>
        <w:r>
          <w:rPr>
            <w:noProof/>
            <w:webHidden/>
          </w:rPr>
          <w:instrText xml:space="preserve"> PAGEREF _Toc201936268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9" w:history="1">
        <w:r>
          <w:rPr>
            <w:rStyle w:val="Hiperhivatkozs"/>
            <w:noProof/>
            <w:lang w:bidi="ar-SA"/>
          </w:rPr>
          <w:t>6.3.1.1. What is a punctuation mark?</w:t>
        </w:r>
        <w:r>
          <w:rPr>
            <w:noProof/>
            <w:webHidden/>
          </w:rPr>
          <w:tab/>
        </w:r>
        <w:r>
          <w:rPr>
            <w:noProof/>
            <w:webHidden/>
          </w:rPr>
          <w:fldChar w:fldCharType="begin"/>
        </w:r>
        <w:r>
          <w:rPr>
            <w:noProof/>
            <w:webHidden/>
          </w:rPr>
          <w:instrText xml:space="preserve"> PAGEREF _Toc201936269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70" w:history="1">
        <w:r>
          <w:rPr>
            <w:rStyle w:val="Hiperhivatkozs"/>
            <w:noProof/>
            <w:lang w:bidi="ar-SA"/>
          </w:rPr>
          <w:t>6.3.1.2. Transliterating punctuation marks</w:t>
        </w:r>
        <w:r>
          <w:rPr>
            <w:noProof/>
            <w:webHidden/>
          </w:rPr>
          <w:tab/>
        </w:r>
        <w:r>
          <w:rPr>
            <w:noProof/>
            <w:webHidden/>
          </w:rPr>
          <w:fldChar w:fldCharType="begin"/>
        </w:r>
        <w:r>
          <w:rPr>
            <w:noProof/>
            <w:webHidden/>
          </w:rPr>
          <w:instrText xml:space="preserve"> PAGEREF _Toc201936270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71" w:history="1">
        <w:r>
          <w:rPr>
            <w:rStyle w:val="Hiperhivatkozs"/>
            <w:noProof/>
            <w:lang w:bidi="ar-SA"/>
          </w:rPr>
          <w:t>6.3.1.3. Supplying punctuation</w:t>
        </w:r>
        <w:r>
          <w:rPr>
            <w:noProof/>
            <w:webHidden/>
          </w:rPr>
          <w:tab/>
        </w:r>
        <w:r>
          <w:rPr>
            <w:noProof/>
            <w:webHidden/>
          </w:rPr>
          <w:fldChar w:fldCharType="begin"/>
        </w:r>
        <w:r>
          <w:rPr>
            <w:noProof/>
            <w:webHidden/>
          </w:rPr>
          <w:instrText xml:space="preserve"> PAGEREF _Toc201936271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2" w:history="1">
        <w:r>
          <w:rPr>
            <w:rStyle w:val="Hiperhivatkozs"/>
            <w:noProof/>
            <w:lang w:bidi="ar-SA"/>
          </w:rPr>
          <w:t>6.3.2. Space filler symbols</w:t>
        </w:r>
        <w:r>
          <w:rPr>
            <w:noProof/>
            <w:webHidden/>
          </w:rPr>
          <w:tab/>
        </w:r>
        <w:r>
          <w:rPr>
            <w:noProof/>
            <w:webHidden/>
          </w:rPr>
          <w:fldChar w:fldCharType="begin"/>
        </w:r>
        <w:r>
          <w:rPr>
            <w:noProof/>
            <w:webHidden/>
          </w:rPr>
          <w:instrText xml:space="preserve"> PAGEREF _Toc201936272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3" w:history="1">
        <w:r>
          <w:rPr>
            <w:rStyle w:val="Hiperhivatkozs"/>
            <w:noProof/>
            <w:lang w:bidi="ar-SA"/>
          </w:rPr>
          <w:t>6.3.3. Word break indicators</w:t>
        </w:r>
        <w:r>
          <w:rPr>
            <w:noProof/>
            <w:webHidden/>
          </w:rPr>
          <w:tab/>
        </w:r>
        <w:r>
          <w:rPr>
            <w:noProof/>
            <w:webHidden/>
          </w:rPr>
          <w:fldChar w:fldCharType="begin"/>
        </w:r>
        <w:r>
          <w:rPr>
            <w:noProof/>
            <w:webHidden/>
          </w:rPr>
          <w:instrText xml:space="preserve"> PAGEREF _Toc201936273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4" w:history="1">
        <w:r>
          <w:rPr>
            <w:rStyle w:val="Hiperhivatkozs"/>
            <w:noProof/>
            <w:lang w:bidi="ar-SA"/>
          </w:rPr>
          <w:t>6.3.4. Generic symbols</w:t>
        </w:r>
        <w:r>
          <w:rPr>
            <w:noProof/>
            <w:webHidden/>
          </w:rPr>
          <w:tab/>
        </w:r>
        <w:r>
          <w:rPr>
            <w:noProof/>
            <w:webHidden/>
          </w:rPr>
          <w:fldChar w:fldCharType="begin"/>
        </w:r>
        <w:r>
          <w:rPr>
            <w:noProof/>
            <w:webHidden/>
          </w:rPr>
          <w:instrText xml:space="preserve"> PAGEREF _Toc201936274 \h </w:instrText>
        </w:r>
        <w:r>
          <w:rPr>
            <w:noProof/>
            <w:webHidden/>
          </w:rPr>
        </w:r>
        <w:r>
          <w:rPr>
            <w:noProof/>
            <w:webHidden/>
          </w:rPr>
          <w:fldChar w:fldCharType="separate"/>
        </w:r>
        <w:r>
          <w:rPr>
            <w:noProof/>
            <w:webHidden/>
          </w:rPr>
          <w:t>52</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75" w:history="1">
        <w:r>
          <w:rPr>
            <w:rStyle w:val="Hiperhivatkozs"/>
            <w:noProof/>
            <w:lang w:bidi="ar-SA"/>
          </w:rPr>
          <w:t>7. Layout and materiality</w:t>
        </w:r>
        <w:r>
          <w:rPr>
            <w:noProof/>
            <w:webHidden/>
          </w:rPr>
          <w:tab/>
        </w:r>
        <w:r>
          <w:rPr>
            <w:noProof/>
            <w:webHidden/>
          </w:rPr>
          <w:fldChar w:fldCharType="begin"/>
        </w:r>
        <w:r>
          <w:rPr>
            <w:noProof/>
            <w:webHidden/>
          </w:rPr>
          <w:instrText xml:space="preserve"> PAGEREF _Toc201936275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76" w:history="1">
        <w:r>
          <w:rPr>
            <w:rStyle w:val="Hiperhivatkozs"/>
            <w:noProof/>
            <w:lang w:bidi="ar-SA"/>
          </w:rPr>
          <w:t>7.1. Blank space</w:t>
        </w:r>
        <w:r>
          <w:rPr>
            <w:noProof/>
            <w:webHidden/>
          </w:rPr>
          <w:tab/>
        </w:r>
        <w:r>
          <w:rPr>
            <w:noProof/>
            <w:webHidden/>
          </w:rPr>
          <w:fldChar w:fldCharType="begin"/>
        </w:r>
        <w:r>
          <w:rPr>
            <w:noProof/>
            <w:webHidden/>
          </w:rPr>
          <w:instrText xml:space="preserve"> PAGEREF _Toc201936276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77" w:history="1">
        <w:r>
          <w:rPr>
            <w:rStyle w:val="Hiperhivatkozs"/>
            <w:noProof/>
            <w:lang w:bidi="ar-SA"/>
          </w:rPr>
          <w:t>7.2. Symbols and features peripheral to the text</w:t>
        </w:r>
        <w:r>
          <w:rPr>
            <w:noProof/>
            <w:webHidden/>
          </w:rPr>
          <w:tab/>
        </w:r>
        <w:r>
          <w:rPr>
            <w:noProof/>
            <w:webHidden/>
          </w:rPr>
          <w:fldChar w:fldCharType="begin"/>
        </w:r>
        <w:r>
          <w:rPr>
            <w:noProof/>
            <w:webHidden/>
          </w:rPr>
          <w:instrText xml:space="preserve"> PAGEREF _Toc201936277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8" w:history="1">
        <w:r>
          <w:rPr>
            <w:rStyle w:val="Hiperhivatkozs"/>
            <w:noProof/>
            <w:lang w:bidi="ar-SA"/>
          </w:rPr>
          <w:t>7.2.1. Scribal marks</w:t>
        </w:r>
        <w:r>
          <w:rPr>
            <w:noProof/>
            <w:webHidden/>
          </w:rPr>
          <w:tab/>
        </w:r>
        <w:r>
          <w:rPr>
            <w:noProof/>
            <w:webHidden/>
          </w:rPr>
          <w:fldChar w:fldCharType="begin"/>
        </w:r>
        <w:r>
          <w:rPr>
            <w:noProof/>
            <w:webHidden/>
          </w:rPr>
          <w:instrText xml:space="preserve"> PAGEREF _Toc201936278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9" w:history="1">
        <w:r>
          <w:rPr>
            <w:rStyle w:val="Hiperhivatkozs"/>
            <w:noProof/>
            <w:lang w:bidi="ar-SA"/>
          </w:rPr>
          <w:t>7.2.2. Decorative features</w:t>
        </w:r>
        <w:r>
          <w:rPr>
            <w:noProof/>
            <w:webHidden/>
          </w:rPr>
          <w:tab/>
        </w:r>
        <w:r>
          <w:rPr>
            <w:noProof/>
            <w:webHidden/>
          </w:rPr>
          <w:fldChar w:fldCharType="begin"/>
        </w:r>
        <w:r>
          <w:rPr>
            <w:noProof/>
            <w:webHidden/>
          </w:rPr>
          <w:instrText xml:space="preserve"> PAGEREF _Toc201936279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80" w:history="1">
        <w:r>
          <w:rPr>
            <w:rStyle w:val="Hiperhivatkozs"/>
            <w:noProof/>
            <w:lang w:bidi="ar-SA"/>
          </w:rPr>
          <w:t>7.3. Legibility problems</w:t>
        </w:r>
        <w:r>
          <w:rPr>
            <w:noProof/>
            <w:webHidden/>
          </w:rPr>
          <w:tab/>
        </w:r>
        <w:r>
          <w:rPr>
            <w:noProof/>
            <w:webHidden/>
          </w:rPr>
          <w:fldChar w:fldCharType="begin"/>
        </w:r>
        <w:r>
          <w:rPr>
            <w:noProof/>
            <w:webHidden/>
          </w:rPr>
          <w:instrText xml:space="preserve"> PAGEREF _Toc201936280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81" w:history="1">
        <w:r>
          <w:rPr>
            <w:rStyle w:val="Hiperhivatkozs"/>
            <w:noProof/>
            <w:lang w:bidi="ar-SA"/>
          </w:rPr>
          <w:t>7.4. Complex characters split by an intervening feature</w:t>
        </w:r>
        <w:r>
          <w:rPr>
            <w:noProof/>
            <w:webHidden/>
          </w:rPr>
          <w:tab/>
        </w:r>
        <w:r>
          <w:rPr>
            <w:noProof/>
            <w:webHidden/>
          </w:rPr>
          <w:fldChar w:fldCharType="begin"/>
        </w:r>
        <w:r>
          <w:rPr>
            <w:noProof/>
            <w:webHidden/>
          </w:rPr>
          <w:instrText xml:space="preserve"> PAGEREF _Toc201936281 \h </w:instrText>
        </w:r>
        <w:r>
          <w:rPr>
            <w:noProof/>
            <w:webHidden/>
          </w:rPr>
        </w:r>
        <w:r>
          <w:rPr>
            <w:noProof/>
            <w:webHidden/>
          </w:rPr>
          <w:fldChar w:fldCharType="separate"/>
        </w:r>
        <w:r>
          <w:rPr>
            <w:noProof/>
            <w:webHidden/>
          </w:rPr>
          <w:t>53</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82" w:history="1">
        <w:r>
          <w:rPr>
            <w:rStyle w:val="Hiperhivatkozs"/>
            <w:noProof/>
            <w:lang w:bidi="ar-SA"/>
          </w:rPr>
          <w:t>8. References</w:t>
        </w:r>
        <w:r>
          <w:rPr>
            <w:noProof/>
            <w:webHidden/>
          </w:rPr>
          <w:tab/>
        </w:r>
        <w:r>
          <w:rPr>
            <w:noProof/>
            <w:webHidden/>
          </w:rPr>
          <w:fldChar w:fldCharType="begin"/>
        </w:r>
        <w:r>
          <w:rPr>
            <w:noProof/>
            <w:webHidden/>
          </w:rPr>
          <w:instrText xml:space="preserve"> PAGEREF _Toc201936282 \h </w:instrText>
        </w:r>
        <w:r>
          <w:rPr>
            <w:noProof/>
            <w:webHidden/>
          </w:rPr>
        </w:r>
        <w:r>
          <w:rPr>
            <w:noProof/>
            <w:webHidden/>
          </w:rPr>
          <w:fldChar w:fldCharType="separate"/>
        </w:r>
        <w:r>
          <w:rPr>
            <w:noProof/>
            <w:webHidden/>
          </w:rPr>
          <w:t>55</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bookmarkStart w:id="12" w:name="_Toc201936155"/>
      <w:r>
        <w:lastRenderedPageBreak/>
        <w:t>Introduction</w:t>
      </w:r>
      <w:bookmarkEnd w:id="10"/>
      <w:bookmarkEnd w:id="11"/>
      <w:bookmarkEnd w:id="12"/>
    </w:p>
    <w:p>
      <w:pPr>
        <w:pStyle w:val="Cmsor2"/>
      </w:pPr>
      <w:bookmarkStart w:id="13" w:name="_Toc17811407"/>
      <w:bookmarkStart w:id="14" w:name="_Toc17811462"/>
      <w:bookmarkStart w:id="15" w:name="_Toc201936156"/>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t>@but if shorthand is made fully private, that will need to be noted here</w:t>
      </w:r>
    </w:p>
    <w:p>
      <w:pPr>
        <w:pStyle w:val="Cmsor2"/>
      </w:pPr>
      <w:bookmarkStart w:id="20" w:name="_Toc201936157"/>
      <w:r>
        <w:t>Coverage</w:t>
      </w:r>
      <w:bookmarkEnd w:id="18"/>
      <w:bookmarkEnd w:id="19"/>
      <w:bookmarkEnd w:id="20"/>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21" w:name="_8zuhy999k8nd" w:colFirst="0" w:colLast="0"/>
      <w:bookmarkStart w:id="22" w:name="_gl2dmgl6ludx" w:colFirst="0" w:colLast="0"/>
      <w:bookmarkStart w:id="23" w:name="_Toc201936158"/>
      <w:bookmarkStart w:id="24" w:name="_Ref15635331"/>
      <w:bookmarkStart w:id="25" w:name="_Ref15636593"/>
      <w:bookmarkStart w:id="26" w:name="_Toc17811411"/>
      <w:bookmarkStart w:id="27" w:name="_Toc17811466"/>
      <w:bookmarkEnd w:id="21"/>
      <w:bookmarkEnd w:id="22"/>
      <w:r>
        <w:t>Abbreviations</w:t>
      </w:r>
      <w:bookmarkEnd w:id="23"/>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8" w:name="_Toc201936159"/>
      <w:bookmarkStart w:id="29" w:name="_Ref199757286"/>
      <w:r>
        <w:t>Brackets for linguistic notation</w:t>
      </w:r>
      <w:bookmarkEnd w:id="28"/>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lastRenderedPageBreak/>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30" w:name="_Toc201936160"/>
      <w:r>
        <w:t>Terms and definitions</w:t>
      </w:r>
      <w:bookmarkEnd w:id="29"/>
      <w:bookmarkEnd w:id="30"/>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t>for example, &lt;A&gt;, &lt;T&gt;, &lt;t</w:t>
      </w:r>
      <w:r>
        <w:rPr>
          <w:rStyle w:val="Foreign"/>
        </w:rPr>
        <w:t>·</w:t>
      </w:r>
      <w:r>
        <w:t>&gt;, &lt;ka&gt;, &lt;kha&gt; and &lt;</w:t>
      </w:r>
      <w:proofErr w:type="spellStart"/>
      <w:r>
        <w:t>rtsnyai</w:t>
      </w:r>
      <w:proofErr w:type="spellEnd"/>
      <w:r>
        <w:t>&gt;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lastRenderedPageBreak/>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31" w:name="_oiuqq1mop1lk" w:colFirst="0" w:colLast="0"/>
      <w:bookmarkStart w:id="32" w:name="_Toc201936161"/>
      <w:bookmarkStart w:id="33" w:name="_Ref199757349"/>
      <w:bookmarkEnd w:id="31"/>
      <w:r>
        <w:t>Working with Unicode</w:t>
      </w:r>
      <w:bookmarkEnd w:id="32"/>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pPr>
        <w:pStyle w:val="Cmsor3"/>
      </w:pPr>
      <w:bookmarkStart w:id="34" w:name="_Toc201936162"/>
      <w:r>
        <w:t>Fonts and supported characters</w:t>
      </w:r>
      <w:bookmarkEnd w:id="34"/>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 xml:space="preserve">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w:t>
      </w:r>
      <w:proofErr w:type="spellStart"/>
      <w:r>
        <w:t>undercircle</w:t>
      </w:r>
      <w:proofErr w:type="spellEnd"/>
      <w:r>
        <w:t>, and substituting f and x for ḫ (</w:t>
      </w:r>
      <w:proofErr w:type="spellStart"/>
      <w:r>
        <w:rPr>
          <w:rStyle w:val="Foreign"/>
        </w:rPr>
        <w:t>upadhmānīya</w:t>
      </w:r>
      <w:proofErr w:type="spellEnd"/>
      <w:r>
        <w:t>) and ẖ (</w:t>
      </w:r>
      <w:proofErr w:type="spellStart"/>
      <w:r>
        <w:rPr>
          <w:rStyle w:val="Foreign"/>
        </w:rPr>
        <w:t>jihvāmūlīya</w:t>
      </w:r>
      <w:proofErr w:type="spellEnd"/>
      <w:r>
        <w:t>) respectively.</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5" w:name="_Toc201936163"/>
      <w:r>
        <w:lastRenderedPageBreak/>
        <w:t>Entering Unicode characters</w:t>
      </w:r>
      <w:bookmarkEnd w:id="35"/>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r>
        <w:t>if all else fails, then use shorthand (§</w:t>
      </w:r>
      <w:r>
        <w:fldChar w:fldCharType="begin"/>
      </w:r>
      <w:r>
        <w:instrText xml:space="preserve"> REF _Ref199854335 \r \h </w:instrText>
      </w:r>
      <w:r>
        <w:fldChar w:fldCharType="separate"/>
      </w:r>
      <w:r>
        <w:rPr>
          <w:b/>
          <w:bCs/>
          <w:lang w:val="hu-HU"/>
        </w:rPr>
        <w:t>Hiba! A hivatkozási forrás nem található.</w:t>
      </w:r>
      <w:r>
        <w:fldChar w:fldCharType="end"/>
      </w:r>
      <w:r>
        <w:t>)</w:t>
      </w:r>
    </w:p>
    <w:p>
      <w:pPr>
        <w:pStyle w:val="Cmsor3"/>
      </w:pPr>
      <w:bookmarkStart w:id="36" w:name="_Toc201936164"/>
      <w:bookmarkStart w:id="37" w:name="_Ref17798779"/>
      <w:bookmarkStart w:id="38" w:name="_Toc17811416"/>
      <w:bookmarkStart w:id="39" w:name="_Toc17811471"/>
      <w:r>
        <w:t>Precomposed characters</w:t>
      </w:r>
      <w:bookmarkEnd w:id="36"/>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 xml:space="preserve">The current version of Oxygen (our preferred XML editor) handles combining diacritics as separate. As a result, when you wish to delete a combined character or to select it in order to place markup around it, you will need two keypresses instead of one, otherwise stray </w:t>
      </w:r>
      <w:proofErr w:type="spellStart"/>
      <w:r>
        <w:t>undercircles</w:t>
      </w:r>
      <w:proofErr w:type="spellEnd"/>
      <w:r>
        <w:t xml:space="preserve"> may be left in unwanted places.</w:t>
      </w:r>
    </w:p>
    <w:p>
      <w:pPr>
        <w:pStyle w:val="Cmsor1"/>
      </w:pPr>
      <w:bookmarkStart w:id="40" w:name="_Toc201936165"/>
      <w:bookmarkEnd w:id="37"/>
      <w:bookmarkEnd w:id="38"/>
      <w:bookmarkEnd w:id="39"/>
      <w:r>
        <w:lastRenderedPageBreak/>
        <w:t xml:space="preserve">Theoretical </w:t>
      </w:r>
      <w:bookmarkEnd w:id="33"/>
      <w:r>
        <w:t>framework</w:t>
      </w:r>
      <w:bookmarkEnd w:id="40"/>
    </w:p>
    <w:p>
      <w:bookmarkStart w:id="41"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42" w:name="_Ref199836098"/>
      <w:bookmarkStart w:id="43" w:name="_Toc201936166"/>
      <w:r>
        <w:t>Scripts and writing systems</w:t>
      </w:r>
      <w:bookmarkEnd w:id="42"/>
      <w:bookmarkEnd w:id="43"/>
    </w:p>
    <w:p>
      <w:r>
        <w:t xml:space="preserve">We start from the premise that </w:t>
      </w:r>
      <w:r>
        <w:rPr>
          <w:b/>
          <w:bCs/>
        </w:rPr>
        <w:t>writing</w:t>
      </w:r>
      <w:r>
        <w:t xml:space="preserve"> is essentially </w:t>
      </w:r>
      <w:r>
        <w:rPr>
          <w:i/>
          <w:iCs/>
        </w:rPr>
        <w:t>glottography</w:t>
      </w:r>
      <w:r>
        <w:t>, meaning the graphic representation of language.</w:t>
      </w:r>
      <w:bookmarkStart w:id="44" w:name="_Ref201763628"/>
      <w:r>
        <w:rPr>
          <w:rStyle w:val="Lbjegyzet-hivatkozs"/>
        </w:rPr>
        <w:footnoteReference w:id="4"/>
      </w:r>
      <w:bookmarkEnd w:id="44"/>
      <w:r>
        <w:t xml:space="preserve"> A </w:t>
      </w:r>
      <w:r>
        <w:rPr>
          <w:b/>
          <w:bCs/>
        </w:rPr>
        <w:t>script</w:t>
      </w:r>
      <w:r>
        <w:t xml:space="preserve"> is an inventory of graphic signs (a </w:t>
      </w:r>
      <w:proofErr w:type="spellStart"/>
      <w:r>
        <w:rPr>
          <w:i/>
          <w:iCs/>
        </w:rPr>
        <w:t>signary</w:t>
      </w:r>
      <w:proofErr w:type="spellEnd"/>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45" w:name="_Toc199757533"/>
      <w:bookmarkStart w:id="46" w:name="_Ref199836122"/>
      <w:bookmarkStart w:id="47" w:name="_Toc201936167"/>
      <w:r>
        <w:t>Writing system typology</w:t>
      </w:r>
      <w:bookmarkEnd w:id="45"/>
      <w:bookmarkEnd w:id="46"/>
      <w:bookmarkEnd w:id="47"/>
    </w:p>
    <w:p>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w:t>
      </w:r>
      <w:proofErr w:type="spellStart"/>
      <w:r>
        <w:t>syllabographic</w:t>
      </w:r>
      <w:proofErr w:type="spellEnd"/>
      <w:r>
        <w:t>)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proofErr w:type="spellStart"/>
      <w:r>
        <w:rPr>
          <w:i/>
          <w:iCs/>
        </w:rPr>
        <w:t>morphographic</w:t>
      </w:r>
      <w:proofErr w:type="spellEnd"/>
      <w:r>
        <w:t>, ‘morpheme-writing’ has gained ground.</w:t>
      </w:r>
      <w:r>
        <w:rPr>
          <w:rStyle w:val="Lbjegyzet-hivatkozs"/>
        </w:rPr>
        <w:footnoteReference w:id="13"/>
      </w:r>
    </w:p>
    <w:p>
      <w:pPr>
        <w:pStyle w:val="Cmsor2"/>
      </w:pPr>
      <w:bookmarkStart w:id="48" w:name="_Toc201936168"/>
      <w:r>
        <w:t>Conversion between writing systems</w:t>
      </w:r>
      <w:bookmarkEnd w:id="48"/>
    </w:p>
    <w:p>
      <w:pPr>
        <w:pStyle w:val="Cmsor3"/>
      </w:pPr>
      <w:bookmarkStart w:id="49" w:name="_Toc199757534"/>
      <w:bookmarkStart w:id="50" w:name="_Ref199836165"/>
      <w:bookmarkStart w:id="51" w:name="_Ref199919583"/>
      <w:bookmarkStart w:id="52" w:name="_Ref201332702"/>
      <w:bookmarkStart w:id="53" w:name="_Ref201566348"/>
      <w:bookmarkStart w:id="54" w:name="_Toc201936169"/>
      <w:r>
        <w:t>Transliteration and transcription</w:t>
      </w:r>
      <w:bookmarkEnd w:id="41"/>
      <w:bookmarkEnd w:id="49"/>
      <w:bookmarkEnd w:id="50"/>
      <w:bookmarkEnd w:id="51"/>
      <w:bookmarkEnd w:id="52"/>
      <w:bookmarkEnd w:id="53"/>
      <w:bookmarkEnd w:id="54"/>
    </w:p>
    <w:p>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pPr>
        <w:pStyle w:val="Cmsor2"/>
      </w:pPr>
      <w:bookmarkStart w:id="55" w:name="_Ref199919844"/>
      <w:bookmarkStart w:id="56" w:name="_Toc201936170"/>
      <w:r>
        <w:t>The elusive grapheme</w:t>
      </w:r>
      <w:bookmarkEnd w:id="55"/>
      <w:bookmarkEnd w:id="56"/>
    </w:p>
    <w:p>
      <w:r>
        <w:rPr>
          <w:lang w:bidi="sa-IN"/>
        </w:rPr>
        <w:t xml:space="preserve">With this, we come to muddier waters. What actually is a grapheme? </w:t>
      </w:r>
      <w:proofErr w:type="spellStart"/>
      <w:r>
        <w:rPr>
          <w:lang w:bidi="sa-IN"/>
        </w:rPr>
        <w:t>Wellisch</w:t>
      </w:r>
      <w:proofErr w:type="spellEnd"/>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pPr>
        <w:pStyle w:val="Cmsor3"/>
      </w:pPr>
      <w:bookmarkStart w:id="57" w:name="_Toc199757536"/>
      <w:bookmarkStart w:id="58" w:name="_Ref199757675"/>
      <w:bookmarkStart w:id="59" w:name="_Ref199836484"/>
      <w:bookmarkStart w:id="60" w:name="_Ref199837510"/>
      <w:bookmarkStart w:id="61" w:name="_Ref201314318"/>
      <w:bookmarkStart w:id="62" w:name="_Toc201936171"/>
      <w:r>
        <w:t>A sketch of grapholinguistic concepts</w:t>
      </w:r>
      <w:bookmarkEnd w:id="57"/>
      <w:bookmarkEnd w:id="58"/>
      <w:bookmarkEnd w:id="59"/>
      <w:bookmarkEnd w:id="60"/>
      <w:bookmarkEnd w:id="61"/>
      <w:bookmarkEnd w:id="62"/>
    </w:p>
    <w:p>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8"/>
      </w:r>
      <w:r>
        <w:t xml:space="preserve"> in a particular language.</w:t>
      </w:r>
    </w:p>
    <w:p>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pPr>
        <w:pStyle w:val="Cmsor3"/>
      </w:pPr>
      <w:bookmarkStart w:id="63" w:name="_Toc199757537"/>
      <w:bookmarkStart w:id="64" w:name="_Ref199836416"/>
      <w:bookmarkStart w:id="65" w:name="_Toc201936172"/>
      <w:bookmarkStart w:id="66" w:name="_Hlk197440259"/>
      <w:r>
        <w:t>Refining the concept of the grapheme</w:t>
      </w:r>
      <w:bookmarkEnd w:id="63"/>
      <w:bookmarkEnd w:id="64"/>
      <w:bookmarkEnd w:id="65"/>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67" w:name="_Ref198645199"/>
      <w:r>
        <w:rPr>
          <w:rStyle w:val="Lbjegyzet-hivatkozs"/>
        </w:rPr>
        <w:footnoteReference w:id="30"/>
      </w:r>
      <w:bookmarkEnd w:id="67"/>
      <w:r>
        <w:t xml:space="preserve"> Discussion of where, how and why we agree or disagree with him and other </w:t>
      </w:r>
      <w:proofErr w:type="spellStart"/>
      <w:r>
        <w:t>grapholinguists</w:t>
      </w:r>
      <w:proofErr w:type="spellEnd"/>
      <w:r>
        <w:t xml:space="preserve"> </w:t>
      </w:r>
      <w:r>
        <w:lastRenderedPageBreak/>
        <w:t>will be kept to a minimum here in order to be able to proceed as quickly as possible to our actual subject matter.</w:t>
      </w:r>
    </w:p>
    <w:p>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68" w:name="_Ref201332552"/>
      <w:bookmarkStart w:id="69" w:name="_Toc201936173"/>
      <w:r>
        <w:t>The linguistic aspect of the grapheme</w:t>
      </w:r>
      <w:bookmarkEnd w:id="68"/>
      <w:bookmarkEnd w:id="69"/>
    </w:p>
    <w:p>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0" w:name="_Ref198908542"/>
      <w:r>
        <w:rPr>
          <w:rStyle w:val="Lbjegyzet-hivatkozs"/>
        </w:rPr>
        <w:footnoteReference w:id="36"/>
      </w:r>
      <w:bookmarkEnd w:id="70"/>
      <w:r>
        <w:t xml:space="preserve"> and are generally not relevant to our topic.</w:t>
      </w:r>
      <w:r>
        <w:rPr>
          <w:rStyle w:val="Lbjegyzet-hivatkozs"/>
        </w:rPr>
        <w:footnoteReference w:id="37"/>
      </w:r>
    </w:p>
    <w:p>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1" w:name="_Ref198645319"/>
      <w:r>
        <w:rPr>
          <w:rStyle w:val="Lbjegyzet-hivatkozs"/>
        </w:rPr>
        <w:footnoteReference w:id="39"/>
      </w:r>
      <w:bookmarkEnd w:id="71"/>
    </w:p>
    <w:p>
      <w:pPr>
        <w:pStyle w:val="Cmsor4"/>
      </w:pPr>
      <w:bookmarkStart w:id="72" w:name="_Ref199774168"/>
      <w:bookmarkStart w:id="73" w:name="_Toc201936174"/>
      <w:bookmarkStart w:id="74" w:name="_Hlk197676370"/>
      <w:r>
        <w:t>The graphic aspect of the grapheme</w:t>
      </w:r>
      <w:bookmarkEnd w:id="72"/>
      <w:bookmarkEnd w:id="73"/>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5" w:name="_Ref198646201"/>
      <w:r>
        <w:rPr>
          <w:rStyle w:val="Lbjegyzet-hivatkozs"/>
        </w:rPr>
        <w:footnoteReference w:id="41"/>
      </w:r>
      <w:bookmarkEnd w:id="75"/>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76" w:name="_Ref198651090"/>
      <w:r>
        <w:rPr>
          <w:rStyle w:val="Lbjegyzet-hivatkozs"/>
        </w:rPr>
        <w:footnoteReference w:id="43"/>
      </w:r>
      <w:bookmarkEnd w:id="76"/>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bookmarkStart w:id="77" w:name="_Toc201936175"/>
      <w:r>
        <w:rPr>
          <w:lang w:bidi="sa-IN"/>
        </w:rPr>
        <w:t>Graphic structures and their elements</w:t>
      </w:r>
      <w:bookmarkEnd w:id="77"/>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78" w:name="_Toc199757538"/>
      <w:bookmarkStart w:id="79" w:name="_Ref199758726"/>
      <w:bookmarkStart w:id="80" w:name="_Ref199770899"/>
      <w:bookmarkStart w:id="81" w:name="_Ref199836496"/>
      <w:bookmarkStart w:id="82" w:name="_Ref199836546"/>
      <w:bookmarkStart w:id="83" w:name="_Ref201310961"/>
      <w:bookmarkStart w:id="84" w:name="_Ref201313503"/>
      <w:bookmarkStart w:id="85" w:name="_Ref201313506"/>
      <w:bookmarkStart w:id="86" w:name="_Ref201587721"/>
      <w:bookmarkStart w:id="87" w:name="_Toc201936176"/>
      <w:r>
        <w:rPr>
          <w:lang w:bidi="sa-IN"/>
        </w:rPr>
        <w:t>Characters and glyphs</w:t>
      </w:r>
      <w:bookmarkEnd w:id="78"/>
      <w:bookmarkEnd w:id="79"/>
      <w:bookmarkEnd w:id="80"/>
      <w:bookmarkEnd w:id="81"/>
      <w:bookmarkEnd w:id="82"/>
      <w:bookmarkEnd w:id="83"/>
      <w:bookmarkEnd w:id="84"/>
      <w:bookmarkEnd w:id="85"/>
      <w:bookmarkEnd w:id="86"/>
      <w:bookmarkEnd w:id="87"/>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88" w:name="_Ref199852369"/>
      <w:r>
        <w:rPr>
          <w:rStyle w:val="Lbjegyzet-hivatkozs"/>
        </w:rPr>
        <w:footnoteReference w:id="47"/>
      </w:r>
      <w:bookmarkEnd w:id="88"/>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89" w:name="_Ref199837795"/>
      <w:r>
        <w:rPr>
          <w:rStyle w:val="Lbjegyzet-hivatkozs"/>
        </w:rPr>
        <w:footnoteReference w:id="49"/>
      </w:r>
      <w:bookmarkEnd w:id="89"/>
      <w:r>
        <w:t xml:space="preserve"> but this is not necessarily so in other types of writing systems.</w:t>
      </w:r>
      <w:r>
        <w:rPr>
          <w:rStyle w:val="Lbjegyzet-hivatkozs"/>
        </w:rPr>
        <w:footnoteReference w:id="50"/>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0" w:name="_Ref198909201"/>
      <w:r>
        <w:rPr>
          <w:rStyle w:val="Lbjegyzet-hivatkozs"/>
        </w:rPr>
        <w:footnoteReference w:id="52"/>
      </w:r>
      <w:bookmarkEnd w:id="90"/>
    </w:p>
    <w:p>
      <w:pPr>
        <w:pStyle w:val="Cmsor3"/>
        <w:rPr>
          <w:lang w:bidi="sa-IN"/>
        </w:rPr>
      </w:pPr>
      <w:bookmarkStart w:id="91" w:name="_Toc199757539"/>
      <w:bookmarkStart w:id="92" w:name="_Ref199770569"/>
      <w:bookmarkStart w:id="93" w:name="_Ref199778699"/>
      <w:bookmarkStart w:id="94" w:name="_Ref199839785"/>
      <w:bookmarkStart w:id="95" w:name="_Ref201051163"/>
      <w:bookmarkStart w:id="96" w:name="_Ref201051179"/>
      <w:bookmarkStart w:id="97" w:name="_Toc201936177"/>
      <w:r>
        <w:rPr>
          <w:lang w:bidi="sa-IN"/>
        </w:rPr>
        <w:t>Polygraphy</w:t>
      </w:r>
      <w:bookmarkEnd w:id="91"/>
      <w:bookmarkEnd w:id="92"/>
      <w:bookmarkEnd w:id="93"/>
      <w:bookmarkEnd w:id="94"/>
      <w:bookmarkEnd w:id="95"/>
      <w:bookmarkEnd w:id="96"/>
      <w:bookmarkEnd w:id="97"/>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98" w:name="_Ref202267690"/>
      <w:r>
        <w:rPr>
          <w:rStyle w:val="Lbjegyzet-hivatkozs"/>
        </w:rPr>
        <w:footnoteReference w:id="54"/>
      </w:r>
      <w:bookmarkEnd w:id="98"/>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99" w:name="_Toc199757540"/>
      <w:bookmarkStart w:id="100" w:name="_Ref199836617"/>
      <w:bookmarkStart w:id="101" w:name="_Ref201138161"/>
      <w:bookmarkStart w:id="102" w:name="_Ref201235583"/>
      <w:bookmarkStart w:id="103" w:name="_Toc201936178"/>
      <w:r>
        <w:t>Glyph complexity</w:t>
      </w:r>
      <w:bookmarkEnd w:id="99"/>
      <w:bookmarkEnd w:id="100"/>
      <w:bookmarkEnd w:id="101"/>
      <w:bookmarkEnd w:id="102"/>
      <w:bookmarkEnd w:id="103"/>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pPr>
        <w:pStyle w:val="Cmsor4"/>
      </w:pPr>
      <w:bookmarkStart w:id="104" w:name="_Ref199775450"/>
      <w:bookmarkStart w:id="105" w:name="_Toc201936179"/>
      <w:r>
        <w:t>Glyph components</w:t>
      </w:r>
      <w:bookmarkEnd w:id="104"/>
      <w:bookmarkEnd w:id="105"/>
    </w:p>
    <w:p>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pPr>
        <w:pStyle w:val="Cmsor4"/>
      </w:pPr>
      <w:bookmarkStart w:id="106" w:name="_Ref201138189"/>
      <w:bookmarkStart w:id="107" w:name="_Toc201936180"/>
      <w:r>
        <w:t>Markers</w:t>
      </w:r>
      <w:bookmarkEnd w:id="106"/>
      <w:bookmarkEnd w:id="107"/>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pPr>
        <w:pStyle w:val="Cmsor4"/>
      </w:pPr>
      <w:bookmarkStart w:id="108" w:name="_Ref199836662"/>
      <w:bookmarkStart w:id="109" w:name="_Toc201936181"/>
      <w:r>
        <w:t>Graphic elements</w:t>
      </w:r>
      <w:bookmarkEnd w:id="108"/>
      <w:bookmarkEnd w:id="109"/>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bookmarkStart w:id="110" w:name="_Toc201936182"/>
      <w:r>
        <w:t>Problematic cases: what is a grapheme, and what is not?</w:t>
      </w:r>
      <w:bookmarkEnd w:id="110"/>
    </w:p>
    <w:p>
      <w:pPr>
        <w:pStyle w:val="Cmsor3"/>
        <w:rPr>
          <w:rStyle w:val="Foreign"/>
          <w:i w:val="0"/>
          <w:iCs w:val="0"/>
        </w:rPr>
      </w:pPr>
      <w:bookmarkStart w:id="111" w:name="_Toc199757541"/>
      <w:bookmarkStart w:id="112" w:name="_Ref199770578"/>
      <w:bookmarkStart w:id="113" w:name="_Ref199836695"/>
      <w:bookmarkStart w:id="114" w:name="_Ref201243291"/>
      <w:bookmarkStart w:id="115" w:name="_Toc201936183"/>
      <w:r>
        <w:rPr>
          <w:rStyle w:val="Foreign"/>
        </w:rPr>
        <w:t>Diacritical marks</w:t>
      </w:r>
      <w:bookmarkEnd w:id="111"/>
      <w:bookmarkEnd w:id="112"/>
      <w:bookmarkEnd w:id="113"/>
      <w:bookmarkEnd w:id="114"/>
      <w:bookmarkEnd w:id="115"/>
    </w:p>
    <w:p>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pPr>
        <w:pStyle w:val="Normlbehzs"/>
      </w:pPr>
      <w:r>
        <w:t>Diacritical marks thus have no special relevance to transliteration: like any distinctive element, they are only relevant to us inasmuch as they distinguish one graph from another.</w:t>
      </w:r>
      <w:bookmarkStart w:id="116" w:name="_Ref201072554"/>
      <w:r>
        <w:rPr>
          <w:rStyle w:val="Lbjegyzet-hivatkozs"/>
        </w:rPr>
        <w:footnoteReference w:id="61"/>
      </w:r>
      <w:bookmarkEnd w:id="116"/>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pPr>
        <w:pStyle w:val="Cmsor3"/>
      </w:pPr>
      <w:bookmarkStart w:id="117" w:name="_Toc199757542"/>
      <w:bookmarkStart w:id="118" w:name="_Ref199774821"/>
      <w:bookmarkStart w:id="119" w:name="_Ref199777633"/>
      <w:bookmarkStart w:id="120" w:name="_Ref199778443"/>
      <w:bookmarkStart w:id="121" w:name="_Ref201135816"/>
      <w:bookmarkStart w:id="122" w:name="_Ref201159962"/>
      <w:bookmarkStart w:id="123" w:name="_Toc201936184"/>
      <w:r>
        <w:rPr>
          <w:rStyle w:val="Foreign"/>
        </w:rPr>
        <w:t>Virāma</w:t>
      </w:r>
      <w:bookmarkEnd w:id="117"/>
      <w:bookmarkEnd w:id="118"/>
      <w:bookmarkEnd w:id="119"/>
      <w:bookmarkEnd w:id="120"/>
      <w:bookmarkEnd w:id="121"/>
      <w:bookmarkEnd w:id="122"/>
      <w:bookmarkEnd w:id="123"/>
    </w:p>
    <w:p>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or Tamil |</w:t>
      </w:r>
      <w:r>
        <w:rPr>
          <w:rStyle w:val="ForeignTamilScript"/>
          <w:rFonts w:hint="cs"/>
          <w:cs/>
          <w:lang w:bidi="ta-IN"/>
        </w:rPr>
        <w:t>க்க</w:t>
      </w:r>
      <w:r>
        <w:t>| &lt;</w:t>
      </w:r>
      <w:proofErr w:type="spellStart"/>
      <w:r>
        <w:t>kka</w:t>
      </w:r>
      <w:proofErr w:type="spellEnd"/>
      <w:r>
        <w:t>&gt;), and thus does not correspond to a phonological syllable.</w:t>
      </w:r>
      <w:r>
        <w:rPr>
          <w:rStyle w:val="Lbjegyzet-hivatkozs"/>
        </w:rPr>
        <w:footnoteReference w:id="66"/>
      </w:r>
    </w:p>
    <w:p>
      <w:pPr>
        <w:pStyle w:val="Cmsor3"/>
      </w:pPr>
      <w:bookmarkStart w:id="124" w:name="_Toc199757543"/>
      <w:bookmarkStart w:id="125" w:name="_Toc201936185"/>
      <w:r>
        <w:rPr>
          <w:rStyle w:val="Foreign"/>
        </w:rPr>
        <w:t>Anusvāra</w:t>
      </w:r>
      <w:r>
        <w:t xml:space="preserve"> relatives</w:t>
      </w:r>
      <w:bookmarkEnd w:id="124"/>
      <w:bookmarkEnd w:id="125"/>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pPr>
        <w:pStyle w:val="Cmsor3"/>
      </w:pPr>
      <w:bookmarkStart w:id="126" w:name="_Toc199757544"/>
      <w:bookmarkStart w:id="127" w:name="_Toc201936186"/>
      <w:r>
        <w:lastRenderedPageBreak/>
        <w:t>Other signs of vague status</w:t>
      </w:r>
      <w:bookmarkEnd w:id="126"/>
      <w:bookmarkEnd w:id="127"/>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28" w:name="_Ref199757158"/>
      <w:bookmarkStart w:id="129" w:name="_Toc199757545"/>
      <w:bookmarkStart w:id="130" w:name="_Toc201936187"/>
      <w:r>
        <w:t>Non-phonographic signs</w:t>
      </w:r>
      <w:bookmarkEnd w:id="128"/>
      <w:bookmarkEnd w:id="129"/>
      <w:bookmarkEnd w:id="130"/>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t>6.2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31" w:name="_Toc199757546"/>
      <w:bookmarkStart w:id="132" w:name="_Ref199772431"/>
      <w:bookmarkStart w:id="133" w:name="_Ref199772437"/>
      <w:bookmarkStart w:id="134" w:name="_Ref199774907"/>
      <w:bookmarkStart w:id="135" w:name="_Ref199838036"/>
      <w:bookmarkStart w:id="136" w:name="_Ref201068928"/>
      <w:bookmarkStart w:id="137" w:name="_Toc201936188"/>
      <w:r>
        <w:t>Fuzzy segmentation</w:t>
      </w:r>
      <w:bookmarkEnd w:id="131"/>
      <w:bookmarkEnd w:id="132"/>
      <w:bookmarkEnd w:id="133"/>
      <w:bookmarkEnd w:id="134"/>
      <w:bookmarkEnd w:id="135"/>
      <w:bookmarkEnd w:id="136"/>
      <w:bookmarkEnd w:id="137"/>
    </w:p>
    <w:p>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38" w:name="_Ref201150752"/>
      <w:bookmarkStart w:id="139" w:name="_Toc201936189"/>
      <w:r>
        <w:t>Character or component?</w:t>
      </w:r>
      <w:bookmarkEnd w:id="138"/>
      <w:bookmarkEnd w:id="139"/>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40" w:name="_Ref201151444"/>
      <w:bookmarkStart w:id="141" w:name="_Toc201936190"/>
      <w:r>
        <w:t>Component or element?</w:t>
      </w:r>
      <w:bookmarkEnd w:id="140"/>
      <w:bookmarkEnd w:id="141"/>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42" w:name="_Ref201326319"/>
      <w:r>
        <w:rPr>
          <w:rStyle w:val="Lbjegyzet-hivatkozs"/>
        </w:rPr>
        <w:footnoteReference w:id="74"/>
      </w:r>
      <w:bookmarkEnd w:id="142"/>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43" w:name="_Ref199778013"/>
      <w:bookmarkStart w:id="144" w:name="_Toc201936191"/>
      <w:r>
        <w:t>Revisiting allography</w:t>
      </w:r>
      <w:bookmarkEnd w:id="143"/>
      <w:bookmarkEnd w:id="144"/>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45"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46" w:name="_Ref199772349"/>
      <w:r>
        <w:rPr>
          <w:rStyle w:val="Lbjegyzet-hivatkozs"/>
        </w:rPr>
        <w:footnoteReference w:id="81"/>
      </w:r>
      <w:bookmarkEnd w:id="146"/>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pPr>
        <w:pStyle w:val="Cmsor1"/>
      </w:pPr>
      <w:bookmarkStart w:id="147" w:name="_57r22m5k1jra" w:colFirst="0" w:colLast="0"/>
      <w:bookmarkStart w:id="148" w:name="_xkwt6pqamcvz" w:colFirst="0" w:colLast="0"/>
      <w:bookmarkStart w:id="149" w:name="_Toc201936192"/>
      <w:bookmarkStart w:id="150" w:name="_Toc17811419"/>
      <w:bookmarkStart w:id="151" w:name="_Toc17811474"/>
      <w:bookmarkEnd w:id="24"/>
      <w:bookmarkEnd w:id="25"/>
      <w:bookmarkEnd w:id="26"/>
      <w:bookmarkEnd w:id="27"/>
      <w:bookmarkEnd w:id="66"/>
      <w:bookmarkEnd w:id="74"/>
      <w:bookmarkEnd w:id="145"/>
      <w:bookmarkEnd w:id="147"/>
      <w:bookmarkEnd w:id="148"/>
      <w:r>
        <w:lastRenderedPageBreak/>
        <w:t>General principles</w:t>
      </w:r>
      <w:bookmarkStart w:id="152" w:name="_Ref199919606"/>
      <w:r>
        <w:t xml:space="preserve"> of the DHARMA transliteration scheme</w:t>
      </w:r>
      <w:bookmarkEnd w:id="149"/>
    </w:p>
    <w:p>
      <w:pPr>
        <w:pStyle w:val="Cmsor2"/>
      </w:pPr>
      <w:bookmarkStart w:id="153" w:name="_Toc201936193"/>
      <w:r>
        <w:t>Compatibility with other transliteration systems</w:t>
      </w:r>
      <w:bookmarkEnd w:id="153"/>
    </w:p>
    <w:p>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_Ref200959599 \r \h </w:instrText>
      </w:r>
      <w:r>
        <w:fldChar w:fldCharType="separate"/>
      </w:r>
      <w:r>
        <w:t>3.8</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w:t>
      </w:r>
      <w:proofErr w:type="spellStart"/>
      <w:r>
        <w:t>underdotted</w:t>
      </w:r>
      <w:proofErr w:type="spellEnd"/>
      <w:r>
        <w:t xml:space="preserve"> </w:t>
      </w:r>
      <w:r>
        <w:rPr>
          <w:rStyle w:val="Foreign"/>
        </w:rPr>
        <w:t>ṃ</w:t>
      </w:r>
      <w:r>
        <w:t xml:space="preserve"> for the </w:t>
      </w:r>
      <w:r>
        <w:rPr>
          <w:rStyle w:val="Foreign"/>
        </w:rPr>
        <w:t>anusvāra</w:t>
      </w:r>
      <w:r>
        <w:t xml:space="preserve"> and </w:t>
      </w:r>
      <w:proofErr w:type="spellStart"/>
      <w:r>
        <w:t>underdotted</w:t>
      </w:r>
      <w:proofErr w:type="spellEnd"/>
      <w:r>
        <w:t xml:space="preserve">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w:t>
      </w:r>
      <w:proofErr w:type="spellStart"/>
      <w:r>
        <w:t>undercircle</w:t>
      </w:r>
      <w:proofErr w:type="spellEnd"/>
      <w:r>
        <w:t>.</w:t>
      </w:r>
    </w:p>
    <w:p>
      <w:pPr>
        <w:pStyle w:val="Cmsor2"/>
      </w:pPr>
      <w:bookmarkStart w:id="154" w:name="_lop6n9htgo3f" w:colFirst="0" w:colLast="0"/>
      <w:bookmarkStart w:id="155" w:name="_Toc201936194"/>
      <w:bookmarkEnd w:id="154"/>
      <w:r>
        <w:t>Graphematic entities in transliteration</w:t>
      </w:r>
      <w:bookmarkEnd w:id="155"/>
    </w:p>
    <w:p>
      <w:pPr>
        <w:pStyle w:val="Cmsor3"/>
      </w:pPr>
      <w:bookmarkStart w:id="156" w:name="_Toc201936195"/>
      <w:r>
        <w:t>Transliterating graphemes</w:t>
      </w:r>
      <w:bookmarkEnd w:id="152"/>
      <w:bookmarkEnd w:id="156"/>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t>
      </w:r>
      <w:proofErr w:type="spellStart"/>
      <w:r>
        <w:t>Wellisch</w:t>
      </w:r>
      <w:proofErr w:type="spellEnd"/>
      <w:r>
        <w:t xml:space="preserve">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57" w:name="_Ref199923780"/>
      <w:bookmarkStart w:id="158" w:name="_Ref201566179"/>
      <w:bookmarkStart w:id="159" w:name="_Ref201568207"/>
      <w:bookmarkStart w:id="160" w:name="_Toc201936196"/>
      <w:r>
        <w:lastRenderedPageBreak/>
        <w:t>Transliterating complex characters and allograph</w:t>
      </w:r>
      <w:bookmarkEnd w:id="157"/>
      <w:bookmarkEnd w:id="158"/>
      <w:r>
        <w:t>s</w:t>
      </w:r>
      <w:bookmarkEnd w:id="159"/>
      <w:bookmarkEnd w:id="160"/>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61" w:name="_Ref202259785"/>
            <w:r>
              <w:t xml:space="preserve">Figure </w:t>
            </w:r>
            <w:fldSimple w:instr=" STYLEREF 2 \s ">
              <w:r>
                <w:rPr>
                  <w:noProof/>
                </w:rPr>
                <w:t>3.2</w:t>
              </w:r>
            </w:fldSimple>
            <w:r>
              <w:t>.</w:t>
            </w:r>
            <w:fldSimple w:instr=" SEQ Figure \* ALPHABETIC \s 2 ">
              <w:r>
                <w:rPr>
                  <w:noProof/>
                </w:rPr>
                <w:t>A</w:t>
              </w:r>
            </w:fldSimple>
            <w:bookmarkEnd w:id="161"/>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62" w:name="_Toc17811420"/>
      <w:bookmarkStart w:id="163" w:name="_Toc17811475"/>
      <w:bookmarkStart w:id="164" w:name="_Toc201936197"/>
      <w:bookmarkStart w:id="165" w:name="_Ref201234004"/>
      <w:r>
        <w:t>Case sensitivity</w:t>
      </w:r>
      <w:bookmarkEnd w:id="162"/>
      <w:bookmarkEnd w:id="163"/>
      <w:bookmarkEnd w:id="164"/>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66" w:name="_Ref26431293"/>
      <w:bookmarkStart w:id="167" w:name="_Toc199757554"/>
      <w:bookmarkStart w:id="168" w:name="_Toc201936198"/>
      <w:r>
        <w:t>A note on the use of uppercase for independent vowels and consonants</w:t>
      </w:r>
      <w:bookmarkEnd w:id="166"/>
      <w:bookmarkEnd w:id="167"/>
      <w:bookmarkEnd w:id="168"/>
    </w:p>
    <w:p>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sign ° free for conventional use as a marker of truncation (e.g. when cutting words to be cited in a critical apparatus)</w:t>
      </w:r>
    </w:p>
    <w:p>
      <w:pPr>
        <w:pStyle w:val="Cmsor2"/>
      </w:pPr>
      <w:bookmarkStart w:id="169" w:name="_Toc201936199"/>
      <w:r>
        <w:t>The accuracy of transliteration</w:t>
      </w:r>
      <w:bookmarkEnd w:id="165"/>
      <w:bookmarkEnd w:id="169"/>
    </w:p>
    <w:p>
      <w:pPr>
        <w:pStyle w:val="Cmsor3"/>
      </w:pPr>
      <w:bookmarkStart w:id="170" w:name="_Ref201051366"/>
      <w:bookmarkStart w:id="171" w:name="_Toc201936200"/>
      <w:r>
        <w:t>Strict transliteration</w:t>
      </w:r>
      <w:bookmarkEnd w:id="170"/>
      <w:bookmarkEnd w:id="171"/>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72" w:name="_Ref201561859"/>
      <w:bookmarkStart w:id="173" w:name="_Toc201936201"/>
      <w:r>
        <w:t>Loose transliteration</w:t>
      </w:r>
      <w:bookmarkEnd w:id="172"/>
      <w:bookmarkEnd w:id="173"/>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74" w:name="_qpap16rwdsff" w:colFirst="0" w:colLast="0"/>
      <w:bookmarkEnd w:id="174"/>
      <w:r>
        <w:t>disambiguation where a language uses one feature of a writing system to represent more than one phonological feature,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75" w:name="_dl6swhvlsuez" w:colFirst="0" w:colLast="0"/>
      <w:bookmarkStart w:id="176" w:name="_h0qcxcudl6x2" w:colFirst="0" w:colLast="0"/>
      <w:bookmarkStart w:id="177" w:name="_Ref15558380"/>
      <w:bookmarkStart w:id="178" w:name="_Toc17811421"/>
      <w:bookmarkStart w:id="179" w:name="_Toc17811476"/>
      <w:bookmarkStart w:id="180" w:name="_Toc201936202"/>
      <w:bookmarkStart w:id="181" w:name="_Toc17811422"/>
      <w:bookmarkStart w:id="182" w:name="_Toc17811477"/>
      <w:bookmarkStart w:id="183" w:name="_Ref199854844"/>
      <w:bookmarkStart w:id="184" w:name="_Toc199757553"/>
      <w:bookmarkEnd w:id="150"/>
      <w:bookmarkEnd w:id="151"/>
      <w:bookmarkEnd w:id="175"/>
      <w:bookmarkEnd w:id="176"/>
      <w:r>
        <w:t>Disambiguation</w:t>
      </w:r>
      <w:bookmarkEnd w:id="177"/>
      <w:bookmarkEnd w:id="178"/>
      <w:bookmarkEnd w:id="179"/>
      <w:bookmarkEnd w:id="180"/>
    </w:p>
    <w:p>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8"/>
      </w:r>
      <w:r>
        <w:t xml:space="preserve"> In loose transliteration, the colon may also be employed for the disambiguation of the diphthongs &lt;ai&gt; and &lt;au&gt;, but we recommend instead that you follow the established convention of using a diaeresis (pair of dots) above </w:t>
      </w:r>
      <w:r>
        <w:lastRenderedPageBreak/>
        <w:t xml:space="preserve">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_Ref15564928 \r \h </w:instrText>
      </w:r>
      <w:r>
        <w:fldChar w:fldCharType="separate"/>
      </w:r>
      <w:r>
        <w:t>3.7</w:t>
      </w:r>
      <w:r>
        <w:fldChar w:fldCharType="end"/>
      </w:r>
      <w:r>
        <w:t>) or hyphen (§</w:t>
      </w:r>
      <w:r>
        <w:fldChar w:fldCharType="begin"/>
      </w:r>
      <w:r>
        <w:instrText xml:space="preserve"> REF _Ref199926571 \r \h </w:instrText>
      </w:r>
      <w:r>
        <w:fldChar w:fldCharType="separate"/>
      </w:r>
      <w:r>
        <w:t>3.10.2</w:t>
      </w:r>
      <w:r>
        <w:fldChar w:fldCharType="end"/>
      </w:r>
      <w:r>
        <w:t>) intervenes between the target graphemes that might otherwise be read as a digraph.</w:t>
      </w:r>
    </w:p>
    <w:p>
      <w:pPr>
        <w:pStyle w:val="Lista"/>
      </w:pPr>
      <w:r>
        <w:rPr>
          <w:lang w:eastAsia="en-US" w:bidi="ar-SA"/>
        </w:rPr>
        <w:t xml:space="preserve">@BUT THIS IS really integral to the transliteration scheme itself, while the </w:t>
      </w:r>
      <w:proofErr w:type="spellStart"/>
      <w:r>
        <w:rPr>
          <w:lang w:eastAsia="en-US" w:bidi="ar-SA"/>
        </w:rPr>
        <w:t>akṣara</w:t>
      </w:r>
      <w:proofErr w:type="spellEnd"/>
      <w:r>
        <w:rPr>
          <w:lang w:eastAsia="en-US" w:bidi="ar-SA"/>
        </w:rPr>
        <w:t xml:space="preserve"> composition thing is descriptive, graphetic</w:t>
      </w:r>
    </w:p>
    <w:p>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Pr>
          <w:b/>
          <w:bCs/>
          <w:lang w:val="hu-HU"/>
        </w:rPr>
        <w:t>Hiba! A hivatkozási forrás nem található.</w:t>
      </w:r>
      <w:r>
        <w:fldChar w:fldCharType="end"/>
      </w:r>
      <w:r>
        <w:t>).</w:t>
      </w:r>
    </w:p>
    <w:p>
      <w:pPr>
        <w:pStyle w:val="Cmsor2"/>
      </w:pPr>
      <w:bookmarkStart w:id="185" w:name="_Toc201936203"/>
      <w:r>
        <w:t>Transliteration and TEI encoding</w:t>
      </w:r>
      <w:bookmarkEnd w:id="185"/>
    </w:p>
    <w:p>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in the form of TEI-compliant markup as detailed in the Encoding Guides. The terms ‘markup’ and ‘encoding’ are fully synonymous in the context of digital editions, but ‘markup’ can also mean a non-electronic annotation system, such as the various brackets employed in printed epigraphic editions. TEI markup also plays a role in determining how our text will be ultimately presented to users on screen and in print, but this is yet another separate concern and will not be addressed here.</w:t>
      </w:r>
    </w:p>
    <w:p>
      <w:pPr>
        <w:pStyle w:val="Normlbehzs"/>
      </w:pPr>
      <w:r>
        <w:t>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p>
    <w:p>
      <w:pPr>
        <w:pStyle w:val="Normlbehzs"/>
      </w:pPr>
      <w:r>
        <w:t>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rPr>
          <w:b/>
          <w:bCs/>
          <w:lang w:val="hu-HU"/>
        </w:rPr>
        <w:t>Hiba! A hivatkozási forrás nem található.</w:t>
      </w:r>
      <w:r>
        <w:fldChar w:fldCharType="end"/>
      </w:r>
      <w:r>
        <w:t>) for certain phenomena.</w:t>
      </w:r>
    </w:p>
    <w:p>
      <w:pPr>
        <w:pStyle w:val="Cmsor2"/>
      </w:pPr>
      <w:bookmarkStart w:id="186" w:name="_Ref201052141"/>
      <w:bookmarkStart w:id="187" w:name="_Toc201936204"/>
      <w:bookmarkStart w:id="188" w:name="_Ref199928147"/>
      <w:bookmarkStart w:id="189" w:name="_Ref15564928"/>
      <w:bookmarkStart w:id="190" w:name="_Toc17811423"/>
      <w:bookmarkStart w:id="191" w:name="_Toc17811478"/>
      <w:bookmarkStart w:id="192" w:name="_Toc199757555"/>
      <w:r>
        <w:t>Shorthand</w:t>
      </w:r>
      <w:bookmarkEnd w:id="186"/>
      <w:bookmarkEnd w:id="187"/>
    </w:p>
    <w:p>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t>3.8</w:t>
      </w:r>
      <w:r>
        <w:fldChar w:fldCharType="end"/>
      </w:r>
      <w:r>
        <w:t xml:space="preserve"> below. </w:t>
      </w:r>
    </w:p>
    <w:p>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pPr>
        <w:pStyle w:val="Cmsor3"/>
      </w:pPr>
      <w:bookmarkStart w:id="193" w:name="_Toc201936205"/>
      <w:r>
        <w:lastRenderedPageBreak/>
        <w:t>Transliteration shorthand</w:t>
      </w:r>
      <w:bookmarkEnd w:id="193"/>
    </w:p>
    <w:p>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t>6.2.1</w:t>
      </w:r>
      <w:r>
        <w:fldChar w:fldCharType="end"/>
      </w:r>
      <w:r>
        <w:t xml:space="preserve"> or elision, </w:t>
      </w:r>
      <w:r>
        <w:fldChar w:fldCharType="begin"/>
      </w:r>
      <w:r>
        <w:instrText xml:space="preserve"> REF _Ref15565291 \r \h </w:instrText>
      </w:r>
      <w:r>
        <w:fldChar w:fldCharType="separate"/>
      </w:r>
      <w:r>
        <w:t>3.10.4</w:t>
      </w:r>
      <w:r>
        <w:fldChar w:fldCharType="end"/>
      </w:r>
      <w:r>
        <w:t xml:space="preserve">) — substitute the plain apostrophe ' </w:t>
      </w:r>
    </w:p>
    <w:p>
      <w:pPr>
        <w:pStyle w:val="Lista2"/>
      </w:pPr>
      <w:r>
        <w:t>@possibly essential instead</w:t>
      </w:r>
    </w:p>
    <w:p>
      <w:pPr>
        <w:pStyle w:val="Lista2"/>
      </w:pPr>
      <w:r>
        <w:t>this shorthand is counter-recommended in documents that contain text in a modern language</w:t>
      </w:r>
    </w:p>
    <w:p>
      <w:pPr>
        <w:pStyle w:val="Lista"/>
      </w:pPr>
      <w:r>
        <w:t xml:space="preserve">for characters involving an </w:t>
      </w:r>
      <w:proofErr w:type="spellStart"/>
      <w:r>
        <w:t>undercircle</w:t>
      </w:r>
      <w:proofErr w:type="spellEnd"/>
      <w:r>
        <w:t xml:space="preserv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4.1.1</w:t>
      </w:r>
      <w:r>
        <w:fldChar w:fldCharType="end"/>
      </w:r>
      <w:r>
        <w:t xml:space="preserve">) — substitute </w:t>
      </w:r>
      <w:proofErr w:type="spellStart"/>
      <w:r>
        <w:t>underdotted</w:t>
      </w:r>
      <w:proofErr w:type="spellEnd"/>
      <w:r>
        <w:t xml:space="preserve"> characters (</w:t>
      </w:r>
      <w:r>
        <w:rPr>
          <w:rStyle w:val="Foreign"/>
        </w:rPr>
        <w:t>ṛ</w:t>
      </w:r>
      <w:r>
        <w:t xml:space="preserve">, </w:t>
      </w:r>
      <w:r>
        <w:rPr>
          <w:rStyle w:val="Foreign"/>
        </w:rPr>
        <w:t>ṝ</w:t>
      </w:r>
      <w:r>
        <w:t xml:space="preserve"> and </w:t>
      </w:r>
      <w:r>
        <w:rPr>
          <w:rStyle w:val="Foreign"/>
        </w:rPr>
        <w:t>ḷ</w:t>
      </w:r>
      <w:r>
        <w:t>)</w:t>
      </w:r>
    </w:p>
    <w:p>
      <w:pPr>
        <w:pStyle w:val="Lista2"/>
      </w:pPr>
      <w:r>
        <w:t xml:space="preserve">this shorthand must not be used in documents that also employ the </w:t>
      </w:r>
      <w:proofErr w:type="spellStart"/>
      <w:r>
        <w:t>underdotted</w:t>
      </w:r>
      <w:proofErr w:type="spellEnd"/>
      <w:r>
        <w:t xml:space="preserve"> characters in their proper function (</w:t>
      </w:r>
      <w:r>
        <w:rPr>
          <w:rStyle w:val="Foreign"/>
        </w:rPr>
        <w:t>ṛ</w:t>
      </w:r>
      <w:r>
        <w:t xml:space="preserve"> for the retroflex flap and/or </w:t>
      </w:r>
      <w:r>
        <w:rPr>
          <w:rStyle w:val="Foreign"/>
        </w:rPr>
        <w:t>ḷ</w:t>
      </w:r>
      <w:r>
        <w:t xml:space="preserve"> for the retroflex glide)</w:t>
      </w:r>
    </w:p>
    <w:p>
      <w:pPr>
        <w:pStyle w:val="Lista"/>
      </w:pPr>
      <w:r>
        <w:t>for the schwa ə (</w:t>
      </w:r>
      <w:proofErr w:type="spellStart"/>
      <w:r>
        <w:rPr>
          <w:rStyle w:val="Foreign"/>
        </w:rPr>
        <w:t>pepet</w:t>
      </w:r>
      <w:proofErr w:type="spellEnd"/>
      <w:r>
        <w:t>, §</w:t>
      </w:r>
      <w:r>
        <w:fldChar w:fldCharType="begin"/>
      </w:r>
      <w:r>
        <w:instrText xml:space="preserve"> REF _Ref199857175 \r \h </w:instrText>
      </w:r>
      <w:r>
        <w:fldChar w:fldCharType="separate"/>
      </w:r>
      <w:r>
        <w:t>––</w:t>
      </w:r>
      <w:r>
        <w:fldChar w:fldCharType="end"/>
      </w:r>
      <w:r>
        <w:t>) — substitute ĕ</w:t>
      </w:r>
    </w:p>
    <w:p>
      <w:pPr>
        <w:pStyle w:val="Lista"/>
      </w:pPr>
      <w:r>
        <w:t>for the middle dot · (</w:t>
      </w:r>
      <w:proofErr w:type="spellStart"/>
      <w:r>
        <w:rPr>
          <w:rStyle w:val="Foreign"/>
        </w:rPr>
        <w:t>virāma</w:t>
      </w:r>
      <w:proofErr w:type="spellEnd"/>
      <w:r>
        <w:t>, §</w:t>
      </w:r>
      <w:r>
        <w:fldChar w:fldCharType="begin"/>
      </w:r>
      <w:r>
        <w:instrText xml:space="preserve"> REF _Ref199857275 \r \h </w:instrText>
      </w:r>
      <w:r>
        <w:fldChar w:fldCharType="separate"/>
      </w:r>
      <w:r>
        <w:t>0</w:t>
      </w:r>
      <w:r>
        <w:fldChar w:fldCharType="end"/>
      </w:r>
      <w:r>
        <w:t>) — substitute the asterisk *</w:t>
      </w:r>
    </w:p>
    <w:p>
      <w:pPr>
        <w:pStyle w:val="Lista2"/>
      </w:pPr>
      <w:r>
        <w:t>this shorthand should only be used in documents that do not employ an asterisk for any other purpose, @including the legitimate transliteration of certain variant signs</w:t>
      </w:r>
    </w:p>
    <w:p>
      <w:pPr>
        <w:pStyle w:val="Lista"/>
      </w:pPr>
      <w:r>
        <w:rPr>
          <w:b/>
          <w:bCs/>
        </w:rPr>
        <w:t>ALSO</w:t>
      </w:r>
      <w:r>
        <w:t>, move the bit with “Some publishers will require you to use a particular font” over to this section, and refer from there; that is actually a form of public transliteration shorthand</w:t>
      </w:r>
    </w:p>
    <w:p>
      <w:pPr>
        <w:pStyle w:val="Cmsor3"/>
      </w:pPr>
      <w:bookmarkStart w:id="194" w:name="_Toc201936206"/>
      <w:r>
        <w:t>Private markup shorthand</w:t>
      </w:r>
      <w:bookmarkEnd w:id="194"/>
    </w:p>
    <w:p>
      <w:r>
        <w:t>editorial stuff that had better be encoded but may need simple representation in loose transliteration and has probably been used by project members with the expectation that it will be auto-converted to markup</w:t>
      </w:r>
    </w:p>
    <w:p>
      <w:pPr>
        <w:pStyle w:val="Lista"/>
      </w:pPr>
      <w:proofErr w:type="spellStart"/>
      <w:r>
        <w:t>avagraha</w:t>
      </w:r>
      <w:proofErr w:type="spellEnd"/>
      <w:r>
        <w:t>: still need decision whether public or private, and whether</w:t>
      </w:r>
    </w:p>
    <w:p>
      <w:pPr>
        <w:pStyle w:val="Lista2"/>
      </w:pPr>
      <w:r>
        <w:t xml:space="preserve">’ is shorthand for &lt;supplied reason="subaudible"&gt;’&lt;/supplied&gt; and original </w:t>
      </w:r>
      <w:proofErr w:type="spellStart"/>
      <w:r>
        <w:t>avagrahas</w:t>
      </w:r>
      <w:proofErr w:type="spellEnd"/>
      <w:r>
        <w:t xml:space="preserve"> get no markup; or</w:t>
      </w:r>
    </w:p>
    <w:p>
      <w:pPr>
        <w:pStyle w:val="Lista2"/>
      </w:pPr>
      <w:r>
        <w:t xml:space="preserve">’ always means an editorial </w:t>
      </w:r>
      <w:proofErr w:type="spellStart"/>
      <w:r>
        <w:t>avagraha</w:t>
      </w:r>
      <w:proofErr w:type="spellEnd"/>
      <w:r>
        <w:t xml:space="preserve">, and original </w:t>
      </w:r>
      <w:proofErr w:type="spellStart"/>
      <w:r>
        <w:t>avagrahas</w:t>
      </w:r>
      <w:proofErr w:type="spellEnd"/>
      <w:r>
        <w:t xml:space="preserve"> get &lt;</w:t>
      </w:r>
      <w:proofErr w:type="spellStart"/>
      <w:r>
        <w:t>orig</w:t>
      </w:r>
      <w:proofErr w:type="spellEnd"/>
      <w:r>
        <w:t>&gt;</w:t>
      </w:r>
    </w:p>
    <w:p>
      <w:pPr>
        <w:pStyle w:val="Lista"/>
      </w:pPr>
      <w:r>
        <w:t>§</w:t>
      </w:r>
      <w:r>
        <w:fldChar w:fldCharType="begin"/>
      </w:r>
      <w:r>
        <w:instrText xml:space="preserve"> REF _Ref199858237 \r \h </w:instrText>
      </w:r>
      <w:r>
        <w:fldChar w:fldCharType="separate"/>
      </w:r>
      <w:r>
        <w:t>6.3.2</w:t>
      </w:r>
      <w:r>
        <w:fldChar w:fldCharType="end"/>
      </w:r>
      <w:r>
        <w:t xml:space="preserve"> §</w:t>
      </w:r>
      <w:proofErr w:type="spellStart"/>
      <w:r>
        <w:t>abc</w:t>
      </w:r>
      <w:proofErr w:type="spellEnd"/>
      <w:r>
        <w:t xml:space="preserve"> for space fillers of a particular shape</w:t>
      </w:r>
    </w:p>
    <w:p>
      <w:pPr>
        <w:pStyle w:val="Lista"/>
      </w:pPr>
      <w:r>
        <w:t>§</w:t>
      </w:r>
      <w:r>
        <w:fldChar w:fldCharType="begin"/>
      </w:r>
      <w:r>
        <w:instrText xml:space="preserve"> REF _Ref199858345 \r \h </w:instrText>
      </w:r>
      <w:r>
        <w:fldChar w:fldCharType="separate"/>
      </w:r>
      <w:r>
        <w:t>6.3.4</w:t>
      </w:r>
      <w:r>
        <w:fldChar w:fldCharType="end"/>
      </w:r>
      <w:r>
        <w:t xml:space="preserve"> $</w:t>
      </w:r>
      <w:proofErr w:type="spellStart"/>
      <w:r>
        <w:t>abc</w:t>
      </w:r>
      <w:proofErr w:type="spellEnd"/>
      <w:r>
        <w:t xml:space="preserve"> for symbols</w:t>
      </w:r>
    </w:p>
    <w:p>
      <w:pPr>
        <w:pStyle w:val="Cmsor3"/>
      </w:pPr>
      <w:bookmarkStart w:id="195" w:name="_Toc201936207"/>
      <w:r>
        <w:t>Public/optional markup shorthand</w:t>
      </w:r>
      <w:bookmarkEnd w:id="195"/>
    </w:p>
    <w:p>
      <w:r>
        <w:rPr>
          <w:lang w:eastAsia="en-US" w:bidi="ar-SA"/>
        </w:rPr>
        <w:t>keep only a list here, and the detailed descriptions in the referenced sections</w:t>
      </w:r>
    </w:p>
    <w:p>
      <w:pPr>
        <w:pStyle w:val="Lista"/>
      </w:pPr>
      <w:r>
        <w:t>the Tamil sandhi thing</w:t>
      </w:r>
    </w:p>
    <w:p>
      <w:pPr>
        <w:pStyle w:val="Lista2"/>
      </w:pPr>
      <w:proofErr w:type="spellStart"/>
      <w:r>
        <w:t>Tamilex</w:t>
      </w:r>
      <w:proofErr w:type="spellEnd"/>
      <w:r>
        <w:t>: &lt;c type="elided"&gt;u&lt;/c&gt;</w:t>
      </w:r>
    </w:p>
    <w:p>
      <w:pPr>
        <w:pStyle w:val="Lista3"/>
      </w:pPr>
      <w:r>
        <w:t>doesn’t work for us because we work with the witnessed text, in which there is nothing here</w:t>
      </w:r>
    </w:p>
    <w:p>
      <w:pPr>
        <w:pStyle w:val="Lista"/>
      </w:pPr>
      <w:r>
        <w:t>Tamil short and long vowels (Manu on GitHub: option c: ē and ō in these languages are always understood to be editorial when not marked up, and any original instances must be wrapped in &lt;</w:t>
      </w:r>
      <w:proofErr w:type="spellStart"/>
      <w:r>
        <w:t>orig</w:t>
      </w:r>
      <w:proofErr w:type="spellEnd"/>
      <w:r>
        <w:t>&gt;)</w:t>
      </w:r>
    </w:p>
    <w:p>
      <w:pPr>
        <w:pStyle w:val="Lista"/>
      </w:pPr>
      <w:r>
        <w:t>??Indonesian short vowels where long expected</w:t>
      </w:r>
    </w:p>
    <w:p>
      <w:pPr>
        <w:pStyle w:val="Lista"/>
      </w:pPr>
      <w:r>
        <w:t>§</w:t>
      </w:r>
      <w:r>
        <w:fldChar w:fldCharType="begin"/>
      </w:r>
      <w:r>
        <w:instrText xml:space="preserve"> REF _Ref199858079 \r \h </w:instrText>
      </w:r>
      <w:r>
        <w:fldChar w:fldCharType="separate"/>
      </w:r>
      <w:r>
        <w:t>6.1</w:t>
      </w:r>
      <w:r>
        <w:fldChar w:fldCharType="end"/>
      </w:r>
      <w:r>
        <w:t xml:space="preserve"> + for numeral signs</w:t>
      </w:r>
    </w:p>
    <w:p>
      <w:pPr>
        <w:pStyle w:val="Lista2"/>
      </w:pPr>
      <w:r>
        <w:t>multi-digit</w:t>
      </w:r>
    </w:p>
    <w:p>
      <w:pPr>
        <w:pStyle w:val="Lista2"/>
      </w:pPr>
      <w:r>
        <w:t>Cambodian bars</w:t>
      </w:r>
    </w:p>
    <w:p>
      <w:pPr>
        <w:pStyle w:val="Lista2"/>
      </w:pPr>
      <w:r>
        <w:t>fraction signs</w:t>
      </w:r>
    </w:p>
    <w:p>
      <w:pPr>
        <w:pStyle w:val="Lista"/>
      </w:pPr>
      <w:r>
        <w:t>§</w:t>
      </w:r>
      <w:r>
        <w:fldChar w:fldCharType="begin"/>
      </w:r>
      <w:r>
        <w:instrText xml:space="preserve"> REF _Ref199858162 \r \h </w:instrText>
      </w:r>
      <w:r>
        <w:fldChar w:fldCharType="separate"/>
      </w:r>
      <w:r>
        <w:t>6.3.1</w:t>
      </w:r>
      <w:r>
        <w:fldChar w:fldCharType="end"/>
      </w:r>
      <w:r>
        <w:t xml:space="preserve"> easy characters for punctuation marks @these could be viewed as transliteration graphemes like the § sign, except that they have a markup alternative (but probably so should the §)</w:t>
      </w:r>
    </w:p>
    <w:p>
      <w:pPr>
        <w:pStyle w:val="Lista2"/>
      </w:pPr>
      <w:r>
        <w:t>|</w:t>
      </w:r>
    </w:p>
    <w:p>
      <w:pPr>
        <w:pStyle w:val="Lista2"/>
      </w:pPr>
      <w:r>
        <w:t>||</w:t>
      </w:r>
    </w:p>
    <w:p>
      <w:pPr>
        <w:pStyle w:val="Lista2"/>
      </w:pPr>
      <w:r>
        <w:t>/</w:t>
      </w:r>
    </w:p>
    <w:p>
      <w:pPr>
        <w:pStyle w:val="Lista2"/>
      </w:pPr>
      <w:r>
        <w:t>//</w:t>
      </w:r>
    </w:p>
    <w:p>
      <w:pPr>
        <w:pStyle w:val="Lista2"/>
      </w:pPr>
      <w:r>
        <w:t>,</w:t>
      </w:r>
    </w:p>
    <w:p>
      <w:pPr>
        <w:pStyle w:val="Lista2"/>
      </w:pPr>
      <w:r>
        <w:lastRenderedPageBreak/>
        <w:t>~</w:t>
      </w:r>
    </w:p>
    <w:p>
      <w:pPr>
        <w:pStyle w:val="Lista2"/>
      </w:pPr>
      <w:r>
        <w:t>@</w:t>
      </w:r>
    </w:p>
    <w:p>
      <w:pPr>
        <w:pStyle w:val="Lista2"/>
      </w:pPr>
      <w:r>
        <w:t>dingbats for symbols</w:t>
      </w:r>
    </w:p>
    <w:p>
      <w:pPr>
        <w:pStyle w:val="Lista"/>
      </w:pPr>
      <w:r>
        <w:t>§</w:t>
      </w:r>
      <w:r>
        <w:fldChar w:fldCharType="begin"/>
      </w:r>
      <w:r>
        <w:instrText xml:space="preserve"> REF _Ref199858306 \r \h </w:instrText>
      </w:r>
      <w:r>
        <w:fldChar w:fldCharType="separate"/>
      </w:r>
      <w:r>
        <w:rPr>
          <w:b/>
          <w:bCs/>
          <w:lang w:val="hu-HU"/>
        </w:rPr>
        <w:t>Hiba! A hivatkozási forrás nem található.</w:t>
      </w:r>
      <w:r>
        <w:fldChar w:fldCharType="end"/>
      </w:r>
      <w:r>
        <w:t xml:space="preserve"> _ for space (but this may be a dedicated character like standalone § and the ceilings)</w:t>
      </w:r>
    </w:p>
    <w:p>
      <w:pPr>
        <w:pStyle w:val="Lista"/>
      </w:pPr>
      <w:r>
        <w:t>. for punctuation</w:t>
      </w:r>
    </w:p>
    <w:p>
      <w:pPr>
        <w:pStyle w:val="Lista2"/>
      </w:pPr>
      <w:r>
        <w:t>(add , for low-level punctuation and something for high-level punctuation?)</w:t>
      </w:r>
    </w:p>
    <w:p>
      <w:pPr>
        <w:pStyle w:val="Lista"/>
      </w:pPr>
      <w:r>
        <w:t>§ for space fillers</w:t>
      </w:r>
    </w:p>
    <w:p>
      <w:pPr>
        <w:pStyle w:val="Cmsor2"/>
      </w:pPr>
      <w:bookmarkStart w:id="196" w:name="_Ref200959599"/>
      <w:bookmarkStart w:id="197" w:name="_Toc201936208"/>
      <w:r>
        <w:t>Low-level editorial markup in transliteration</w:t>
      </w:r>
      <w:bookmarkEnd w:id="188"/>
      <w:bookmarkEnd w:id="196"/>
      <w:bookmarkEnd w:id="197"/>
    </w:p>
    <w:p>
      <w:r>
        <w:t>, are in fact also a kind of shorthand replacing more complex computer markup, and may in the future be automatically replaced with such</w:t>
      </w:r>
    </w:p>
    <w:p/>
    <w:p>
      <w:pPr>
        <w:pStyle w:val="Lista"/>
      </w:pPr>
      <w:r>
        <w:t>@@@as a general rule, do not add anything to your transliteration that is not already present in the original text</w:t>
      </w:r>
    </w:p>
    <w:p>
      <w:pPr>
        <w:pStyle w:val="Lista"/>
      </w:pPr>
      <w:r>
        <w:t>in order to handle editorial additions and alterations, you must rely on markup; see EGD §6</w:t>
      </w:r>
    </w:p>
    <w:p>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pPr>
        <w:pStyle w:val="Lista"/>
      </w:pPr>
      <w:r>
        <w:t>@add some intro here or in subsection about</w:t>
      </w:r>
    </w:p>
    <w:p>
      <w:pPr>
        <w:pStyle w:val="Lista2"/>
      </w:pPr>
      <w:r>
        <w:t>how transliteration always involves some subjective interpretation</w:t>
      </w:r>
    </w:p>
    <w:p>
      <w:pPr>
        <w:pStyle w:val="Lista2"/>
      </w:pPr>
      <w:r>
        <w:t xml:space="preserve">and the treatment of </w:t>
      </w:r>
      <w:proofErr w:type="spellStart"/>
      <w:r>
        <w:t>homography</w:t>
      </w:r>
      <w:proofErr w:type="spellEnd"/>
      <w:r>
        <w:t>, with benefit of the doubt for the scribe or editorial normalisation</w:t>
      </w:r>
    </w:p>
    <w:p>
      <w:pPr>
        <w:pStyle w:val="Lista3"/>
      </w:pPr>
      <w:r>
        <w:t xml:space="preserve">e.g. short or long </w:t>
      </w:r>
      <w:proofErr w:type="spellStart"/>
      <w:r>
        <w:t>i</w:t>
      </w:r>
      <w:proofErr w:type="spellEnd"/>
      <w:r>
        <w:t>; subscript ṇ looks like n, whatever</w:t>
      </w:r>
    </w:p>
    <w:p>
      <w:pPr>
        <w:pStyle w:val="Lista"/>
      </w:pPr>
      <w:r>
        <w:t>integral parts of the transliteration system:</w:t>
      </w:r>
    </w:p>
    <w:p>
      <w:pPr>
        <w:pStyle w:val="Lista2"/>
      </w:pPr>
      <w:r>
        <w:t>the disambiguation colon, which is not really editorial markup, so best keep it separate as now</w:t>
      </w:r>
    </w:p>
    <w:p>
      <w:pPr>
        <w:pStyle w:val="Lista2"/>
      </w:pPr>
      <w:r>
        <w:t>the ceilings, which are markup but don’t have a feasible encoding alternative</w:t>
      </w:r>
    </w:p>
    <w:p>
      <w:pPr>
        <w:pStyle w:val="Lista"/>
      </w:pPr>
      <w:r>
        <w:t>basic things which we don’t want to do by encoding but could</w:t>
      </w:r>
    </w:p>
    <w:p>
      <w:pPr>
        <w:pStyle w:val="Lista2"/>
      </w:pPr>
      <w:r>
        <w:t>word spacing</w:t>
      </w:r>
    </w:p>
    <w:p>
      <w:pPr>
        <w:pStyle w:val="Lista2"/>
      </w:pPr>
      <w:r>
        <w:t>hyphen</w:t>
      </w:r>
    </w:p>
    <w:p>
      <w:pPr>
        <w:pStyle w:val="Cmsor2"/>
      </w:pPr>
      <w:bookmarkStart w:id="198" w:name="_Toc201936209"/>
      <w:bookmarkEnd w:id="189"/>
      <w:bookmarkEnd w:id="190"/>
      <w:bookmarkEnd w:id="191"/>
      <w:bookmarkEnd w:id="192"/>
      <w:r>
        <w:t>@DESCRIPTIVE: ENCODING PREFERRED</w:t>
      </w:r>
      <w:bookmarkEnd w:id="198"/>
    </w:p>
    <w:p>
      <w:pPr>
        <w:rPr>
          <w:lang w:eastAsia="en-US" w:bidi="ar-SA"/>
        </w:rPr>
      </w:pPr>
      <w:r>
        <w:rPr>
          <w:lang w:eastAsia="en-US" w:bidi="ar-SA"/>
        </w:rPr>
        <w:t>this is a skeleton for listing these features, but I now think it will be better to treat them in the appropriate sections, and only refer to them from here</w:t>
      </w:r>
    </w:p>
    <w:p>
      <w:pPr>
        <w:pStyle w:val="Cmsor3"/>
      </w:pPr>
      <w:bookmarkStart w:id="199" w:name="_Toc201936210"/>
      <w:r>
        <w:t xml:space="preserve">Representation of </w:t>
      </w:r>
      <w:r>
        <w:rPr>
          <w:rStyle w:val="Foreign"/>
        </w:rPr>
        <w:t>akṣara</w:t>
      </w:r>
      <w:r>
        <w:t xml:space="preserve"> composition @i.e. graphetic particulars</w:t>
      </w:r>
      <w:bookmarkEnd w:id="199"/>
    </w:p>
    <w:p>
      <w:pPr>
        <w:pStyle w:val="Lista"/>
        <w:rPr>
          <w:lang w:eastAsia="en-US" w:bidi="ar-SA"/>
        </w:rPr>
      </w:pPr>
      <w:r>
        <w:rPr>
          <w:lang w:eastAsia="en-US" w:bidi="ar-SA"/>
        </w:rPr>
        <w:t>@at least mention here, a general thing on the = sign</w:t>
      </w:r>
    </w:p>
    <w:p>
      <w:pPr>
        <w:pStyle w:val="Cmsor3"/>
      </w:pPr>
      <w:bookmarkStart w:id="200" w:name="_Toc201936211"/>
      <w:r>
        <w:t xml:space="preserve">Split </w:t>
      </w:r>
      <w:r>
        <w:rPr>
          <w:rStyle w:val="Foreign"/>
        </w:rPr>
        <w:t>akṣaras</w:t>
      </w:r>
      <w:bookmarkEnd w:id="200"/>
    </w:p>
    <w:p>
      <w:pPr>
        <w:pStyle w:val="Lista"/>
        <w:rPr>
          <w:lang w:eastAsia="en-US" w:bidi="ar-SA"/>
        </w:rPr>
      </w:pPr>
      <w:r>
        <w:rPr>
          <w:lang w:eastAsia="en-US" w:bidi="ar-SA"/>
        </w:rPr>
        <w:t>the ceilings belong here</w:t>
      </w:r>
    </w:p>
    <w:p>
      <w:pPr>
        <w:pStyle w:val="Cmsor2"/>
      </w:pPr>
      <w:bookmarkStart w:id="201" w:name="_Toc201936212"/>
      <w:r>
        <w:t>@INTERPRETIVE ADDITIONS</w:t>
      </w:r>
      <w:bookmarkEnd w:id="201"/>
    </w:p>
    <w:p>
      <w:pPr>
        <w:pStyle w:val="Cmsor3"/>
      </w:pPr>
      <w:bookmarkStart w:id="202" w:name="_Toc201936213"/>
      <w:r>
        <w:t>Editorial spaces for word segmentation</w:t>
      </w:r>
      <w:bookmarkEnd w:id="202"/>
    </w:p>
    <w:p>
      <w:r>
        <w:t>@either refer from here to spacing of numerals and symbols, or incorporate those here and change section title (perhaps add subsections)</w:t>
      </w:r>
    </w:p>
    <w:p>
      <w:pPr>
        <w:pStyle w:val="Lista"/>
      </w:pPr>
      <w:r>
        <w:rPr>
          <w:b/>
          <w:bCs/>
        </w:rPr>
        <w:lastRenderedPageBreak/>
        <w:t>words</w:t>
      </w:r>
      <w:r>
        <w:t xml:space="preserve"> should be </w:t>
      </w:r>
      <w:r>
        <w:rPr>
          <w:b/>
          <w:bCs/>
        </w:rPr>
        <w:t>separated</w:t>
      </w:r>
      <w:r>
        <w:t xml:space="preserve"> from one another with a space wherever Romanised transliteration allows, notwithstanding that the original inscription or a published edition, whether in Indic or Roman script, does not do so</w:t>
      </w:r>
    </w:p>
    <w:p>
      <w:pPr>
        <w:pStyle w:val="Lista"/>
      </w:pPr>
      <w:r>
        <w:t xml:space="preserve">emphatically, </w:t>
      </w:r>
      <w:r>
        <w:rPr>
          <w:b/>
          <w:bCs/>
        </w:rPr>
        <w:t>do add spaces</w:t>
      </w:r>
    </w:p>
    <w:p>
      <w:pPr>
        <w:pStyle w:val="Lista2"/>
      </w:pPr>
      <w:r>
        <w:t xml:space="preserve">where the end of one word and the beginning of the next word constitute a single </w:t>
      </w:r>
      <w:r>
        <w:rPr>
          <w:rStyle w:val="Foreign"/>
        </w:rPr>
        <w:t>akṣara</w:t>
      </w:r>
      <w:r>
        <w:t xml:space="preserve"> in the original</w:t>
      </w:r>
    </w:p>
    <w:p>
      <w:pPr>
        <w:pStyle w:val="Lista3"/>
      </w:pPr>
      <w:r>
        <w:t xml:space="preserve">even if such an </w:t>
      </w:r>
      <w:r>
        <w:rPr>
          <w:rStyle w:val="Foreign"/>
        </w:rPr>
        <w:t>akṣara</w:t>
      </w:r>
      <w:r>
        <w:t xml:space="preserve"> involves a sandhi modification, e.g.</w:t>
      </w:r>
    </w:p>
    <w:p>
      <w:pPr>
        <w:pStyle w:val="Lista4"/>
      </w:pPr>
      <w:r>
        <w:t>Sanskrit</w:t>
      </w:r>
      <w:r>
        <w:rPr>
          <w:rStyle w:val="Foreign"/>
        </w:rPr>
        <w:t xml:space="preserve"> tad dhi</w:t>
      </w:r>
      <w:r>
        <w:t xml:space="preserve"> (for </w:t>
      </w:r>
      <w:r>
        <w:rPr>
          <w:rStyle w:val="Foreign"/>
        </w:rPr>
        <w:t>tat + hi</w:t>
      </w:r>
      <w:r>
        <w:t xml:space="preserve"> – space goes between </w:t>
      </w:r>
      <w:r>
        <w:rPr>
          <w:rStyle w:val="Foreign"/>
        </w:rPr>
        <w:t>d</w:t>
      </w:r>
      <w:r>
        <w:t xml:space="preserve"> and </w:t>
      </w:r>
      <w:r>
        <w:rPr>
          <w:rStyle w:val="Foreign"/>
        </w:rPr>
        <w:t>dh</w:t>
      </w:r>
      <w:r>
        <w:t>)</w:t>
      </w:r>
    </w:p>
    <w:p>
      <w:pPr>
        <w:pStyle w:val="Lista4"/>
      </w:pPr>
      <w:r>
        <w:t xml:space="preserve">Sanskrit </w:t>
      </w:r>
      <w:r>
        <w:rPr>
          <w:rStyle w:val="Foreign"/>
        </w:rPr>
        <w:t>gacchaty eva</w:t>
      </w:r>
      <w:r>
        <w:t xml:space="preserve"> (space goes after the </w:t>
      </w:r>
      <w:r>
        <w:rPr>
          <w:rStyle w:val="Foreign"/>
        </w:rPr>
        <w:t>y</w:t>
      </w:r>
      <w:r>
        <w:t>)</w:t>
      </w:r>
    </w:p>
    <w:p>
      <w:pPr>
        <w:pStyle w:val="Lista4"/>
        <w:rPr>
          <w:i/>
          <w:noProof/>
        </w:rPr>
      </w:pPr>
      <w:r>
        <w:t xml:space="preserve">Sanskrit </w:t>
      </w:r>
      <w:r>
        <w:rPr>
          <w:rStyle w:val="Foreign"/>
        </w:rPr>
        <w:t>putrām̐l lakṣmīḥ</w:t>
      </w:r>
      <w:r>
        <w:t xml:space="preserve"> (space goes between the two </w:t>
      </w:r>
      <w:r>
        <w:rPr>
          <w:rStyle w:val="Foreign"/>
        </w:rPr>
        <w:t>l</w:t>
      </w:r>
      <w:r>
        <w:t>-s)</w:t>
      </w:r>
    </w:p>
    <w:p>
      <w:pPr>
        <w:pStyle w:val="Lista4"/>
      </w:pPr>
      <w:r>
        <w:t xml:space="preserve">Old Javanese </w:t>
      </w:r>
      <w:r>
        <w:rPr>
          <w:rStyle w:val="Foreign"/>
        </w:rPr>
        <w:t>tann inaku</w:t>
      </w:r>
      <w:r>
        <w:t xml:space="preserve"> (space goes between the </w:t>
      </w:r>
      <w:r>
        <w:rPr>
          <w:rStyle w:val="Foreign"/>
        </w:rPr>
        <w:t>-nn</w:t>
      </w:r>
      <w:r>
        <w:t xml:space="preserve"> and the </w:t>
      </w:r>
      <w:r>
        <w:rPr>
          <w:rStyle w:val="Foreign"/>
        </w:rPr>
        <w:t>i</w:t>
      </w:r>
      <w:r>
        <w:t>-)</w:t>
      </w:r>
    </w:p>
    <w:p>
      <w:pPr>
        <w:pStyle w:val="Lista4"/>
      </w:pPr>
      <w:r>
        <w:t xml:space="preserve">Tamil </w:t>
      </w:r>
      <w:r>
        <w:rPr>
          <w:rStyle w:val="Foreign"/>
        </w:rPr>
        <w:t>arit’ eṉṟu</w:t>
      </w:r>
      <w:r>
        <w:t xml:space="preserve"> (for </w:t>
      </w:r>
      <w:r>
        <w:rPr>
          <w:rStyle w:val="Foreign"/>
        </w:rPr>
        <w:t>aritu + eṉṟu</w:t>
      </w:r>
      <w:r>
        <w:t>; see also §</w:t>
      </w:r>
      <w:r>
        <w:fldChar w:fldCharType="begin"/>
      </w:r>
      <w:r>
        <w:instrText xml:space="preserve"> REF _Ref15565291 \r \h </w:instrText>
      </w:r>
      <w:r>
        <w:fldChar w:fldCharType="separate"/>
      </w:r>
      <w:r>
        <w:t>3.10.4</w:t>
      </w:r>
      <w:r>
        <w:fldChar w:fldCharType="end"/>
      </w:r>
      <w:r>
        <w:t xml:space="preserve"> for elision of </w:t>
      </w:r>
      <w:proofErr w:type="spellStart"/>
      <w:r>
        <w:t>overshort</w:t>
      </w:r>
      <w:proofErr w:type="spellEnd"/>
      <w:r>
        <w:t xml:space="preserve"> </w:t>
      </w:r>
      <w:r>
        <w:rPr>
          <w:rStyle w:val="Foreign"/>
        </w:rPr>
        <w:t>u</w:t>
      </w:r>
      <w:r>
        <w:t xml:space="preserve"> in Tamil)</w:t>
      </w:r>
    </w:p>
    <w:p>
      <w:pPr>
        <w:pStyle w:val="Lista3"/>
      </w:pPr>
      <w:r>
        <w:t>including non-standard sandhi and orthographic practice, e.g.</w:t>
      </w:r>
    </w:p>
    <w:p>
      <w:pPr>
        <w:pStyle w:val="Lista4"/>
      </w:pPr>
      <w:r>
        <w:t xml:space="preserve">nasals used where standard orthography would employ an </w:t>
      </w:r>
      <w:r>
        <w:rPr>
          <w:rStyle w:val="Foreign"/>
        </w:rPr>
        <w:t>anusvāra</w:t>
      </w:r>
      <w:r>
        <w:t xml:space="preserve">, e.g. Sanskrit </w:t>
      </w:r>
      <w:r>
        <w:rPr>
          <w:rStyle w:val="Foreign"/>
        </w:rPr>
        <w:t>uktañ ca</w:t>
      </w:r>
      <w:r>
        <w:t xml:space="preserve"> or </w:t>
      </w:r>
      <w:r>
        <w:rPr>
          <w:rStyle w:val="Foreign"/>
        </w:rPr>
        <w:t>śaraṇaṅ gataḥ</w:t>
      </w:r>
    </w:p>
    <w:p>
      <w:pPr>
        <w:pStyle w:val="Lista4"/>
      </w:pPr>
      <w:r>
        <w:t xml:space="preserve">Sanskrit </w:t>
      </w:r>
      <w:r>
        <w:rPr>
          <w:rStyle w:val="Foreign"/>
        </w:rPr>
        <w:t>dīnārair ddaśabhiḥ</w:t>
      </w:r>
    </w:p>
    <w:p>
      <w:pPr>
        <w:pStyle w:val="Lista4"/>
      </w:pPr>
      <w:r>
        <w:t xml:space="preserve">Old Javanese </w:t>
      </w:r>
      <w:r>
        <w:rPr>
          <w:rStyle w:val="Foreign"/>
        </w:rPr>
        <w:t>darpaṇa ryy avakta</w:t>
      </w:r>
    </w:p>
    <w:p>
      <w:pPr>
        <w:pStyle w:val="Lista2"/>
      </w:pPr>
      <w:r>
        <w:t xml:space="preserve">before an </w:t>
      </w:r>
      <w:r>
        <w:rPr>
          <w:rStyle w:val="Foreign"/>
        </w:rPr>
        <w:t>avagraha</w:t>
      </w:r>
      <w:r>
        <w:t>, unless it occurs within a compound</w:t>
      </w:r>
    </w:p>
    <w:p>
      <w:pPr>
        <w:pStyle w:val="Lista3"/>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pPr>
        <w:pStyle w:val="Lista2"/>
      </w:pPr>
      <w:r>
        <w:t xml:space="preserve">in close-knit structures such as </w:t>
      </w:r>
      <w:r>
        <w:rPr>
          <w:rStyle w:val="Foreign"/>
        </w:rPr>
        <w:t>atha vā</w:t>
      </w:r>
      <w:r>
        <w:t xml:space="preserve">, </w:t>
      </w: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 xml:space="preserve">), </w:t>
      </w:r>
      <w:r>
        <w:rPr>
          <w:rStyle w:val="Foreign"/>
        </w:rPr>
        <w:t>tad</w:t>
      </w:r>
      <w:r>
        <w:t xml:space="preserve"> </w:t>
      </w:r>
      <w:r>
        <w:rPr>
          <w:rStyle w:val="Foreign"/>
        </w:rPr>
        <w:t>yathā</w:t>
      </w:r>
      <w:r>
        <w:t xml:space="preserve">; including </w:t>
      </w:r>
      <w:proofErr w:type="spellStart"/>
      <w:r>
        <w:t>grammaticalised</w:t>
      </w:r>
      <w:proofErr w:type="spellEnd"/>
      <w:r>
        <w:t xml:space="preserve"> structures such as</w:t>
      </w:r>
    </w:p>
    <w:p>
      <w:pPr>
        <w:pStyle w:val="Lista3"/>
      </w:pPr>
      <w:r>
        <w:t xml:space="preserve">Sanskrit periphrastic perfects, e.g. </w:t>
      </w:r>
      <w:r>
        <w:rPr>
          <w:rStyle w:val="Foreign"/>
        </w:rPr>
        <w:t>varayāṁ cakāra</w:t>
      </w:r>
      <w:r>
        <w:t xml:space="preserve"> (especially since other words may intrude inside such a construction, e.g. </w:t>
      </w:r>
      <w:r>
        <w:rPr>
          <w:rStyle w:val="Foreign"/>
        </w:rPr>
        <w:t>saṁraṁjayāṁ ca prakr̥tīr babhūva</w:t>
      </w:r>
      <w:r>
        <w:t>)</w:t>
      </w:r>
    </w:p>
    <w:p>
      <w:pPr>
        <w:pStyle w:val="Lista3"/>
      </w:pPr>
      <w:r>
        <w:t xml:space="preserve">Sanskrit past tense formed with imperfect and </w:t>
      </w:r>
      <w:r>
        <w:rPr>
          <w:rStyle w:val="Foreign"/>
        </w:rPr>
        <w:t>sma</w:t>
      </w:r>
      <w:r>
        <w:t xml:space="preserve">, e.g. </w:t>
      </w:r>
      <w:r>
        <w:rPr>
          <w:rStyle w:val="Foreign"/>
        </w:rPr>
        <w:t>samādiśati sma</w:t>
      </w:r>
    </w:p>
    <w:p>
      <w:pPr>
        <w:pStyle w:val="Lista3"/>
      </w:pPr>
      <w:r>
        <w:t xml:space="preserve">Sanskrit formations with </w:t>
      </w:r>
      <w:r>
        <w:rPr>
          <w:rStyle w:val="Foreign"/>
        </w:rPr>
        <w:t>-sāt</w:t>
      </w:r>
      <w:r>
        <w:t xml:space="preserve"> prefixed to a verb such as </w:t>
      </w:r>
      <w:r>
        <w:rPr>
          <w:rStyle w:val="Foreign"/>
        </w:rPr>
        <w:t>brāhmaṇasād gatāḥ</w:t>
      </w:r>
    </w:p>
    <w:p>
      <w:pPr>
        <w:pStyle w:val="Lista3"/>
      </w:pPr>
      <w:r>
        <w:t xml:space="preserve">Sanskrit prepositions such as </w:t>
      </w:r>
      <w:r>
        <w:rPr>
          <w:rStyle w:val="Foreign"/>
        </w:rPr>
        <w:t>ā samudrāt</w:t>
      </w:r>
      <w:r>
        <w:t xml:space="preserve">, </w:t>
      </w:r>
      <w:r>
        <w:rPr>
          <w:rStyle w:val="Foreign"/>
        </w:rPr>
        <w:t>anu gaṅgām</w:t>
      </w:r>
    </w:p>
    <w:p>
      <w:pPr>
        <w:pStyle w:val="Lista2"/>
        <w:rPr>
          <w:rStyle w:val="Foreign"/>
        </w:rPr>
      </w:pPr>
      <w:r>
        <w:t>in repetitions of Sanskrit inflected pronouns and nouns (</w:t>
      </w:r>
      <w:proofErr w:type="spellStart"/>
      <w:r>
        <w:rPr>
          <w:rStyle w:val="Foreign"/>
        </w:rPr>
        <w:t>āmreḍita</w:t>
      </w:r>
      <w:proofErr w:type="spellEnd"/>
      <w:r>
        <w:t xml:space="preserve">) expressing a generalised or distributive meaning, e.g. </w:t>
      </w:r>
      <w:r>
        <w:rPr>
          <w:rStyle w:val="Foreign"/>
        </w:rPr>
        <w:t>yasya yasya</w:t>
      </w:r>
      <w:r>
        <w:t xml:space="preserve">, </w:t>
      </w:r>
      <w:r>
        <w:rPr>
          <w:rStyle w:val="Foreign"/>
        </w:rPr>
        <w:t>dine dine</w:t>
      </w:r>
    </w:p>
    <w:p>
      <w:pPr>
        <w:pStyle w:val="Lista"/>
      </w:pPr>
      <w:r>
        <w:rPr>
          <w:b/>
          <w:bCs/>
        </w:rPr>
        <w:t>do not</w:t>
      </w:r>
      <w:r>
        <w:t>, however, use spaces (nor hyphens) to separate</w:t>
      </w:r>
    </w:p>
    <w:p>
      <w:pPr>
        <w:pStyle w:val="Lista2"/>
      </w:pPr>
      <w:r>
        <w:t>successive words where the final vowel of the first and the initial vowel of the second are fused in vowel sandhi, e.g.</w:t>
      </w:r>
    </w:p>
    <w:p>
      <w:pPr>
        <w:pStyle w:val="Lista3"/>
      </w:pPr>
      <w:r>
        <w:rPr>
          <w:rStyle w:val="Foreign"/>
        </w:rPr>
        <w:t>tasyāyam</w:t>
      </w:r>
      <w:r>
        <w:t xml:space="preserve"> stays as is, though </w:t>
      </w:r>
      <w:r>
        <w:rPr>
          <w:rStyle w:val="Foreign"/>
        </w:rPr>
        <w:t>so yam</w:t>
      </w:r>
      <w:r>
        <w:t xml:space="preserve"> is separated</w:t>
      </w:r>
    </w:p>
    <w:p>
      <w:pPr>
        <w:pStyle w:val="Lista3"/>
      </w:pPr>
      <w:r>
        <w:rPr>
          <w:rStyle w:val="Foreign"/>
        </w:rPr>
        <w:t>gacchatīva</w:t>
      </w:r>
      <w:r>
        <w:t xml:space="preserve"> stays as is, though </w:t>
      </w:r>
      <w:r>
        <w:rPr>
          <w:rStyle w:val="Foreign"/>
        </w:rPr>
        <w:t>gacchaty eva</w:t>
      </w:r>
      <w:r>
        <w:t xml:space="preserve"> is separated</w:t>
      </w:r>
    </w:p>
    <w:p>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2"/>
      </w:pPr>
      <w:r>
        <w:t>Old Javanese enclitic pronominal suffixes (</w:t>
      </w:r>
      <w:r>
        <w:rPr>
          <w:rStyle w:val="Foreign"/>
        </w:rPr>
        <w:t>-(ṅ)</w:t>
      </w:r>
      <w:proofErr w:type="spellStart"/>
      <w:r>
        <w:rPr>
          <w:rStyle w:val="Foreign"/>
        </w:rPr>
        <w:t>ku</w:t>
      </w:r>
      <w:proofErr w:type="spellEnd"/>
      <w:r>
        <w:t xml:space="preserve"> etc.), possessive constructions built with the linker </w:t>
      </w:r>
      <w:r>
        <w:rPr>
          <w:rStyle w:val="Foreign"/>
        </w:rPr>
        <w:t>-ni</w:t>
      </w:r>
      <w:r>
        <w:t xml:space="preserve"> (</w:t>
      </w:r>
      <w:r>
        <w:rPr>
          <w:rStyle w:val="Foreign"/>
        </w:rPr>
        <w:t>-</w:t>
      </w:r>
      <w:proofErr w:type="spellStart"/>
      <w:r>
        <w:rPr>
          <w:rStyle w:val="Foreign"/>
        </w:rPr>
        <w:t>nikaṅ</w:t>
      </w:r>
      <w:proofErr w:type="spellEnd"/>
      <w:r>
        <w:t>, etc.); definite article -</w:t>
      </w:r>
      <w:r>
        <w:rPr>
          <w:i/>
        </w:rPr>
        <w:t>ṅ</w:t>
      </w:r>
      <w:r>
        <w:t>; conjunction -</w:t>
      </w:r>
      <w:r>
        <w:rPr>
          <w:i/>
        </w:rPr>
        <w:t>n</w:t>
      </w:r>
      <w:r>
        <w:t xml:space="preserve"> </w:t>
      </w:r>
    </w:p>
    <w:p>
      <w:pPr>
        <w:pStyle w:val="Lista2"/>
      </w:pPr>
      <w:r>
        <w:t>for Sanskrit close-knit structures borrowed into other languages, follow the spelling with or without space (generally the latter) of the relevant dictionaries, if there are any</w:t>
      </w:r>
    </w:p>
    <w:p>
      <w:pPr>
        <w:pStyle w:val="Lista3"/>
        <w:rPr>
          <w:rStyle w:val="Foreign"/>
          <w:i w:val="0"/>
        </w:rPr>
      </w:pPr>
      <w:r>
        <w:t xml:space="preserve">e.g. Old Javanese </w:t>
      </w:r>
      <w:r>
        <w:rPr>
          <w:rStyle w:val="Foreign"/>
        </w:rPr>
        <w:t>kimuta</w:t>
      </w:r>
      <w:r>
        <w:t xml:space="preserve">, Old Cam </w:t>
      </w:r>
      <w:r>
        <w:rPr>
          <w:rStyle w:val="Foreign"/>
        </w:rPr>
        <w:t>kintu</w:t>
      </w:r>
    </w:p>
    <w:p>
      <w:pPr>
        <w:pStyle w:val="Lista"/>
      </w:pPr>
      <w:r>
        <w:t xml:space="preserve">in sub-standard Sanskrit, strings of words without case endings but apparently intended as nominatives should preferably be spaced instead of being treated as compounds (e.g. </w:t>
      </w:r>
      <w:r>
        <w:rPr>
          <w:i/>
          <w:iCs/>
        </w:rPr>
        <w:t>dvandva</w:t>
      </w:r>
      <w:r>
        <w:t>), unless the latter in fact facilitates interpretation, e.g.</w:t>
      </w:r>
    </w:p>
    <w:p>
      <w:pPr>
        <w:pStyle w:val="Lista2"/>
      </w:pPr>
      <w:r>
        <w:rPr>
          <w:rStyle w:val="Foreign"/>
        </w:rPr>
        <w:t>lamvoṣṭha dedamita mahādeva guṇṭhaka ity evam-ādibhyo</w:t>
      </w:r>
    </w:p>
    <w:p>
      <w:pPr>
        <w:pStyle w:val="Lista2"/>
        <w:rPr>
          <w:rStyle w:val="Foreign"/>
        </w:rPr>
      </w:pPr>
      <w:r>
        <w:rPr>
          <w:rStyle w:val="Foreign"/>
        </w:rPr>
        <w:t>samrāṬ vākātakānāṁ mahārāja śrī-pravarasenasya</w:t>
      </w:r>
    </w:p>
    <w:p>
      <w:pPr>
        <w:pStyle w:val="Cmsor3"/>
      </w:pPr>
      <w:bookmarkStart w:id="203" w:name="_Toc17811424"/>
      <w:bookmarkStart w:id="204" w:name="_Toc17811479"/>
      <w:bookmarkStart w:id="205" w:name="_Ref38379352"/>
      <w:bookmarkStart w:id="206" w:name="_Toc199757556"/>
      <w:bookmarkStart w:id="207" w:name="_Ref199926571"/>
      <w:bookmarkStart w:id="208" w:name="_Toc201936214"/>
      <w:r>
        <w:t>Editorial hyphenation</w:t>
      </w:r>
      <w:bookmarkEnd w:id="203"/>
      <w:bookmarkEnd w:id="204"/>
      <w:bookmarkEnd w:id="205"/>
      <w:bookmarkEnd w:id="206"/>
      <w:bookmarkEnd w:id="207"/>
      <w:bookmarkEnd w:id="208"/>
    </w:p>
    <w:p>
      <w:pPr>
        <w:pStyle w:val="Lista"/>
      </w:pPr>
      <w:r>
        <w:t>editorial hyphens may be optionally added for the following purposes</w:t>
      </w:r>
    </w:p>
    <w:p>
      <w:pPr>
        <w:pStyle w:val="Lista2"/>
      </w:pPr>
      <w:r>
        <w:rPr>
          <w:b/>
          <w:bCs/>
        </w:rPr>
        <w:t>segmentation of compounds</w:t>
      </w:r>
      <w:r>
        <w:t xml:space="preserve"> in Sanskrit and other compound-heavy languages</w:t>
      </w:r>
    </w:p>
    <w:p>
      <w:pPr>
        <w:pStyle w:val="Lista3"/>
      </w:pPr>
      <w:r>
        <w:t>such segmentation need not be exhaustive</w:t>
      </w:r>
    </w:p>
    <w:p>
      <w:pPr>
        <w:pStyle w:val="Lista4"/>
      </w:pPr>
      <w:r>
        <w:t>feel free to hyphenate only long or difficult compounds and leave others intact</w:t>
      </w:r>
    </w:p>
    <w:p>
      <w:pPr>
        <w:pStyle w:val="Lista3"/>
      </w:pPr>
      <w:r>
        <w:lastRenderedPageBreak/>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pPr>
        <w:pStyle w:val="Lista3"/>
      </w:pPr>
      <w:r>
        <w:t>in Sanskrit, keep in mind that secondary derivatives of compound nouns are not themselves compounds and should therefore not be hyphenated, e.g.</w:t>
      </w:r>
    </w:p>
    <w:p>
      <w:pPr>
        <w:pStyle w:val="Lista4"/>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pPr>
        <w:pStyle w:val="Lista3"/>
      </w:pPr>
      <w:r>
        <w:t xml:space="preserve">Sanskrit compounds where a verb is combined with a nominal stem with the ending </w:t>
      </w:r>
      <w:r>
        <w:rPr>
          <w:rStyle w:val="Foreign"/>
        </w:rPr>
        <w:t>-ī</w:t>
      </w:r>
      <w:r>
        <w:t xml:space="preserve"> (or </w:t>
      </w:r>
      <w:r>
        <w:rPr>
          <w:rStyle w:val="Foreign"/>
        </w:rPr>
        <w:t>-ū</w:t>
      </w:r>
      <w:r>
        <w:t>) should for this purpose be regarded as compounds and may be hyphenated when this is deemed helpful for the reader; specifically, we recommend that you</w:t>
      </w:r>
    </w:p>
    <w:p>
      <w:pPr>
        <w:pStyle w:val="Lista4"/>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pPr>
        <w:pStyle w:val="Lista4"/>
      </w:pPr>
      <w:r>
        <w:t xml:space="preserve">preferably avoid hyphenating such compounds when they are themselves members of longer compounds and/or when their nominal member is a simple word, e.g. </w:t>
      </w:r>
      <w:r>
        <w:rPr>
          <w:rStyle w:val="Foreign"/>
        </w:rPr>
        <w:t>aśvamedhāvabhr̥tha-snāna-pavitrīkr̥ta-śirasāṁ</w:t>
      </w:r>
    </w:p>
    <w:p>
      <w:pPr>
        <w:pStyle w:val="Lista3"/>
      </w:pPr>
      <w:r>
        <w:t>in the case of Old Javanese, consider that reduplicated expressions are always compounds, whereas close-knit structures consisting of two different elements only become compounds if any morphological derivation takes place</w:t>
      </w:r>
    </w:p>
    <w:p>
      <w:pPr>
        <w:pStyle w:val="Lista2"/>
      </w:pPr>
      <w:r>
        <w:rPr>
          <w:b/>
          <w:bCs/>
        </w:rPr>
        <w:t>sandhi analysis</w:t>
      </w:r>
      <w:r>
        <w:t xml:space="preserve"> when hyphens are conventionally used for this purpose in your field, specifically:</w:t>
      </w:r>
    </w:p>
    <w:p>
      <w:pPr>
        <w:pStyle w:val="Lista3"/>
      </w:pPr>
      <w:r>
        <w:t>epenthesis in Tamil may be indicated by joining the added letter to the preceding word with a hyphen (see the examples below)</w:t>
      </w:r>
    </w:p>
    <w:p>
      <w:pPr>
        <w:pStyle w:val="Lista3"/>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pPr>
        <w:pStyle w:val="Lista"/>
      </w:pPr>
      <w:r>
        <w:t xml:space="preserve">as with editorial spacing, feel free to add hyphens between transliterated characters that belong to a single </w:t>
      </w:r>
      <w:r>
        <w:rPr>
          <w:rStyle w:val="Foreign"/>
        </w:rPr>
        <w:t>akṣara</w:t>
      </w:r>
      <w:r>
        <w:t xml:space="preserve"> of the original, but do not use a hyphen at points where the final and initial vowels of two successive compound members are fused in sandhi</w:t>
      </w:r>
    </w:p>
    <w:p>
      <w:pPr>
        <w:pStyle w:val="Lista"/>
      </w:pPr>
      <w:r>
        <w:t>some examples of Tamil hyphenation:</w:t>
      </w:r>
    </w:p>
    <w:p>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pPr>
        <w:pStyle w:val="Lista"/>
      </w:pPr>
      <w:r>
        <w:t>some examples of Old Javanese hyphenation:</w:t>
      </w:r>
    </w:p>
    <w:p>
      <w:pPr>
        <w:pStyle w:val="Lista2"/>
        <w:rPr>
          <w:rStyle w:val="Foreign"/>
        </w:rPr>
      </w:pPr>
      <w:r>
        <w:rPr>
          <w:rStyle w:val="Foreign"/>
        </w:rPr>
        <w:t>vulu-vulu</w:t>
      </w:r>
    </w:p>
    <w:p>
      <w:pPr>
        <w:pStyle w:val="Lista2"/>
      </w:pPr>
      <w:r>
        <w:rPr>
          <w:rStyle w:val="Foreign"/>
        </w:rPr>
        <w:t>tahi tikus</w:t>
      </w:r>
      <w:r>
        <w:t xml:space="preserve"> &gt; </w:t>
      </w:r>
      <w:r>
        <w:rPr>
          <w:rStyle w:val="Foreign"/>
        </w:rPr>
        <w:t>manahi-tikusa</w:t>
      </w:r>
    </w:p>
    <w:p>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w:t>
      </w:r>
    </w:p>
    <w:p>
      <w:pPr>
        <w:pStyle w:val="Lista"/>
      </w:pPr>
      <w:r>
        <w:rPr>
          <w:b/>
          <w:bCs/>
        </w:rPr>
        <w:t>do not use hyphens</w:t>
      </w:r>
      <w:r>
        <w:t xml:space="preserve"> for any other purpose, e.g. to show that a word has been broken into two parts by the end of an inscribed line </w:t>
      </w:r>
    </w:p>
    <w:p>
      <w:pPr>
        <w:pStyle w:val="Lista2"/>
      </w:pPr>
      <w:r>
        <w:t>this should be noted in markup (see EGD §3.2.4)</w:t>
      </w:r>
    </w:p>
    <w:p>
      <w:pPr>
        <w:pStyle w:val="Lista2"/>
      </w:pPr>
      <w:r>
        <w:t>if you are not adding any markup, please use the character ¬ (</w:t>
      </w:r>
      <w:r>
        <w:rPr>
          <w:rStyle w:val="Code"/>
        </w:rPr>
        <w:t>U+00AC</w:t>
      </w:r>
      <w:r>
        <w:t xml:space="preserve"> Not Sign; do not use a hyphen), which will be auto-converted into the proper markup</w:t>
      </w:r>
    </w:p>
    <w:p>
      <w:pPr>
        <w:pStyle w:val="Lista"/>
      </w:pPr>
      <w:r>
        <w:t>if you use hyphens for editorial compound analysis, and</w:t>
      </w:r>
    </w:p>
    <w:p>
      <w:pPr>
        <w:pStyle w:val="Lista2"/>
      </w:pPr>
      <w:r>
        <w:rPr>
          <w:b/>
          <w:bCs/>
        </w:rPr>
        <w:t>a physical line break</w:t>
      </w:r>
      <w:r>
        <w:t xml:space="preserve"> coincides with such a hyphen, then</w:t>
      </w:r>
    </w:p>
    <w:p>
      <w:pPr>
        <w:pStyle w:val="Lista3"/>
      </w:pPr>
      <w:r>
        <w:t>first encode the physical line break as one inside a word (as per EGD §3.2.4 or with the shorthand ¬)</w:t>
      </w:r>
    </w:p>
    <w:p>
      <w:pPr>
        <w:pStyle w:val="Lista3"/>
      </w:pPr>
      <w:r>
        <w:t>then put the editorial hyphen at the beginning of the new line</w:t>
      </w:r>
    </w:p>
    <w:p>
      <w:pPr>
        <w:pStyle w:val="Lista2"/>
      </w:pPr>
      <w:r>
        <w:rPr>
          <w:b/>
          <w:bCs/>
        </w:rPr>
        <w:t>a verse line break</w:t>
      </w:r>
      <w:r>
        <w:t xml:space="preserve"> coincides with such a hyphen, then</w:t>
      </w:r>
    </w:p>
    <w:p>
      <w:pPr>
        <w:pStyle w:val="Lista3"/>
      </w:pPr>
      <w:r>
        <w:lastRenderedPageBreak/>
        <w:t>first encode the verse line break as one inside a word (as per EGD §2.3.6)</w:t>
      </w:r>
    </w:p>
    <w:p>
      <w:pPr>
        <w:pStyle w:val="Lista3"/>
      </w:pPr>
      <w:r>
        <w:t>then put the editorial hyphen at the beginning of the new line</w:t>
      </w:r>
    </w:p>
    <w:p>
      <w:pPr>
        <w:pStyle w:val="Cmsor3"/>
      </w:pPr>
      <w:bookmarkStart w:id="209" w:name="_Toc201936215"/>
      <w:bookmarkStart w:id="210" w:name="_Ref15566181"/>
      <w:bookmarkStart w:id="211" w:name="_Toc17811425"/>
      <w:bookmarkStart w:id="212" w:name="_Toc17811480"/>
      <w:bookmarkStart w:id="213" w:name="_Toc199757557"/>
      <w:r>
        <w:t>Truncation</w:t>
      </w:r>
      <w:bookmarkEnd w:id="209"/>
    </w:p>
    <w:p>
      <w:pPr>
        <w:pStyle w:val="Lista"/>
      </w:pPr>
      <w:r>
        <w:t>@the ° needs to be mentioned here</w:t>
      </w:r>
    </w:p>
    <w:p>
      <w:pPr>
        <w:pStyle w:val="Cmsor3"/>
      </w:pPr>
      <w:bookmarkStart w:id="214" w:name="_Ref15564956"/>
      <w:bookmarkStart w:id="215" w:name="_Ref15565291"/>
      <w:bookmarkStart w:id="216" w:name="_Toc17811426"/>
      <w:bookmarkStart w:id="217" w:name="_Toc17811481"/>
      <w:bookmarkStart w:id="218" w:name="_Toc199757558"/>
      <w:bookmarkStart w:id="219" w:name="_Toc201936216"/>
      <w:bookmarkEnd w:id="210"/>
      <w:bookmarkEnd w:id="211"/>
      <w:bookmarkEnd w:id="212"/>
      <w:bookmarkEnd w:id="213"/>
      <w:r>
        <w:t xml:space="preserve">Representation of elided </w:t>
      </w:r>
      <w:proofErr w:type="spellStart"/>
      <w:r>
        <w:t>overshort</w:t>
      </w:r>
      <w:proofErr w:type="spellEnd"/>
      <w:r>
        <w:t xml:space="preserve"> final </w:t>
      </w:r>
      <w:r>
        <w:rPr>
          <w:rStyle w:val="Foreign"/>
        </w:rPr>
        <w:t>u</w:t>
      </w:r>
      <w:r>
        <w:t xml:space="preserve"> in Tamil</w:t>
      </w:r>
      <w:bookmarkEnd w:id="214"/>
      <w:bookmarkEnd w:id="215"/>
      <w:bookmarkEnd w:id="216"/>
      <w:bookmarkEnd w:id="217"/>
      <w:bookmarkEnd w:id="218"/>
      <w:bookmarkEnd w:id="219"/>
    </w:p>
    <w:p>
      <w:r>
        <w:t xml:space="preserve">@need to provide for similar apostrophes in elided final vowels in Kannaḍa. See </w:t>
      </w:r>
      <w:proofErr w:type="spellStart"/>
      <w:r>
        <w:t>Ollett’s</w:t>
      </w:r>
      <w:proofErr w:type="spellEnd"/>
      <w:r>
        <w:t xml:space="preserve"> Kannada guide under Elision (</w:t>
      </w:r>
      <w:proofErr w:type="spellStart"/>
      <w:r>
        <w:t>lōpasandhi</w:t>
      </w:r>
      <w:proofErr w:type="spellEnd"/>
      <w:r>
        <w:t>)</w:t>
      </w:r>
    </w:p>
    <w:p>
      <w:pPr>
        <w:pStyle w:val="Lista"/>
      </w:pPr>
      <w:r>
        <w:t xml:space="preserve">in the transliteration of Tamil text, use an apostrophe followed by a space to represent the elided </w:t>
      </w:r>
      <w:proofErr w:type="spellStart"/>
      <w:r>
        <w:t>overshort</w:t>
      </w:r>
      <w:proofErr w:type="spellEnd"/>
      <w:r>
        <w:t xml:space="preserve"> </w:t>
      </w:r>
      <w:r>
        <w:rPr>
          <w:rStyle w:val="Foreign"/>
        </w:rPr>
        <w:t>u</w:t>
      </w:r>
      <w:r>
        <w:t xml:space="preserve"> at the end of an independent word, e.g.</w:t>
      </w:r>
    </w:p>
    <w:p>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pPr>
        <w:pStyle w:val="Lista"/>
      </w:pPr>
      <w:r>
        <w:t xml:space="preserve">but do not use an apostrophe for the elided </w:t>
      </w:r>
      <w:proofErr w:type="spellStart"/>
      <w:r>
        <w:t>overshort</w:t>
      </w:r>
      <w:proofErr w:type="spellEnd"/>
      <w:r>
        <w:t xml:space="preserve"> </w:t>
      </w:r>
      <w:r>
        <w:rPr>
          <w:rStyle w:val="Foreign"/>
        </w:rPr>
        <w:t xml:space="preserve">u </w:t>
      </w:r>
      <w:r>
        <w:t>inside a lexicalised compound, e.g.</w:t>
      </w:r>
    </w:p>
    <w:p>
      <w:pPr>
        <w:pStyle w:val="Lista2"/>
      </w:pPr>
      <w:r>
        <w:rPr>
          <w:rStyle w:val="Foreign"/>
        </w:rPr>
        <w:t xml:space="preserve">koṇṭ-āṭu </w:t>
      </w:r>
      <w:r>
        <w:t xml:space="preserve">(for </w:t>
      </w:r>
      <w:r>
        <w:rPr>
          <w:rStyle w:val="Foreign"/>
        </w:rPr>
        <w:t>koṇṭāṭu</w:t>
      </w:r>
      <w:r>
        <w:t>)</w:t>
      </w:r>
    </w:p>
    <w:p>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t>6.2.1</w:t>
      </w:r>
      <w:r>
        <w:fldChar w:fldCharType="end"/>
      </w:r>
      <w:r>
        <w:t>)</w:t>
      </w:r>
    </w:p>
    <w:p>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t>3.10.2</w:t>
      </w:r>
      <w:r>
        <w:fldChar w:fldCharType="end"/>
      </w:r>
      <w:r>
        <w:t xml:space="preserve">): they are understood to be integral parts of our transliteration system which do not correspond to anything graphically present in the original, whereas </w:t>
      </w:r>
      <w:proofErr w:type="spellStart"/>
      <w:r>
        <w:rPr>
          <w:rStyle w:val="Foreign"/>
        </w:rPr>
        <w:t>avagraha</w:t>
      </w:r>
      <w:r>
        <w:t>s</w:t>
      </w:r>
      <w:proofErr w:type="spellEnd"/>
      <w:r>
        <w:t xml:space="preserve"> in Sanskrit could conceivably be present in the original, and when they are not, they are supplied by the editor for the sake of normalisation</w:t>
      </w:r>
    </w:p>
    <w:p>
      <w:pPr>
        <w:pStyle w:val="Cmsor2"/>
      </w:pPr>
      <w:bookmarkStart w:id="220" w:name="_Toc201936217"/>
      <w:r>
        <w:t>@INTERPRETIVE ALTERATIONS</w:t>
      </w:r>
      <w:bookmarkEnd w:id="220"/>
    </w:p>
    <w:p>
      <w:pPr>
        <w:pStyle w:val="Cmsor3"/>
      </w:pPr>
      <w:bookmarkStart w:id="221" w:name="_Toc201936218"/>
      <w:r>
        <w:t>Silent identification of homographs</w:t>
      </w:r>
      <w:bookmarkEnd w:id="221"/>
    </w:p>
    <w:p>
      <w:pPr>
        <w:rPr>
          <w:lang w:eastAsia="en-US" w:bidi="ar-SA"/>
        </w:rPr>
      </w:pPr>
      <w:proofErr w:type="spellStart"/>
      <w:r>
        <w:rPr>
          <w:lang w:eastAsia="en-US" w:bidi="ar-SA"/>
        </w:rPr>
        <w:t>dsdfdf</w:t>
      </w:r>
      <w:proofErr w:type="spellEnd"/>
    </w:p>
    <w:p>
      <w:pPr>
        <w:rPr>
          <w:lang w:eastAsia="en-US" w:bidi="ar-SA"/>
        </w:rPr>
      </w:pPr>
      <w:r>
        <w:rPr>
          <w:lang w:eastAsia="en-US" w:bidi="ar-SA"/>
        </w:rPr>
        <w:t>choice of using markup for ambiguity when warranted</w:t>
      </w:r>
    </w:p>
    <w:p>
      <w:pPr>
        <w:pStyle w:val="Cmsor3"/>
      </w:pPr>
      <w:bookmarkStart w:id="222" w:name="_Ref199856909"/>
      <w:bookmarkStart w:id="223" w:name="_Toc201936219"/>
      <w:r>
        <w:t xml:space="preserve">Distinction of long and short </w:t>
      </w:r>
      <w:r>
        <w:rPr>
          <w:rFonts w:eastAsia="Gentium"/>
        </w:rPr>
        <w:t>e and o</w:t>
      </w:r>
      <w:bookmarkEnd w:id="222"/>
      <w:bookmarkEnd w:id="223"/>
    </w:p>
    <w:p>
      <w:pPr>
        <w:pStyle w:val="Lista"/>
      </w:pPr>
      <w:r>
        <w:t>now written up as §</w:t>
      </w:r>
      <w:r>
        <w:fldChar w:fldCharType="begin"/>
      </w:r>
      <w:r>
        <w:instrText xml:space="preserve"> REF _Ref201054401 \r \h </w:instrText>
      </w:r>
      <w:r>
        <w:fldChar w:fldCharType="separate"/>
      </w:r>
      <w:r>
        <w:t>4.1.3.1</w:t>
      </w:r>
      <w:r>
        <w:fldChar w:fldCharType="end"/>
      </w:r>
    </w:p>
    <w:p>
      <w:pPr>
        <w:pStyle w:val="Cmsor3"/>
      </w:pPr>
      <w:bookmarkStart w:id="224" w:name="_Toc199757567"/>
      <w:bookmarkStart w:id="225" w:name="_Toc201936220"/>
      <w:r>
        <w:t>Short vowel written where a corresponding long vowel is expected</w:t>
      </w:r>
      <w:bookmarkEnd w:id="224"/>
      <w:bookmarkEnd w:id="225"/>
    </w:p>
    <w:p>
      <w:pPr>
        <w:pStyle w:val="Lista"/>
      </w:pPr>
      <w:r>
        <w:t>where a short vowel is written in place of an otherwise identical long vowel, optionally add a breve to the transliterated short vowel in order to highlight the fact that the short vowel is not an editorial mistake</w:t>
      </w:r>
    </w:p>
    <w:p>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pPr>
        <w:pStyle w:val="Lista"/>
      </w:pPr>
      <w:r>
        <w:t xml:space="preserve">this option is especially recommended for Sanskrit loanwords in Indonesian vernacular documents, following </w:t>
      </w:r>
      <w:proofErr w:type="spellStart"/>
      <w:r>
        <w:t>Damais</w:t>
      </w:r>
      <w:proofErr w:type="spellEnd"/>
      <w:r>
        <w:t xml:space="preserve"> (1955, 15), but need not be applied in such documents if notation of vowel length is absent altogether from their orthography</w:t>
      </w:r>
    </w:p>
    <w:p>
      <w:pPr>
        <w:pStyle w:val="Lista"/>
      </w:pPr>
      <w:r>
        <w:t xml:space="preserve">this shorthand notation will be converted to XML markup involving the tag </w:t>
      </w:r>
      <w:r>
        <w:rPr>
          <w:rStyle w:val="Code"/>
        </w:rPr>
        <w:t>&lt;orig&gt;</w:t>
      </w:r>
      <w:r>
        <w:t xml:space="preserve"> as per EGD §6.3.7</w:t>
      </w:r>
    </w:p>
    <w:p>
      <w:pPr>
        <w:pStyle w:val="Cmsor1"/>
      </w:pPr>
      <w:bookmarkStart w:id="226" w:name="_Toc17811427"/>
      <w:bookmarkStart w:id="227" w:name="_Toc17811482"/>
      <w:bookmarkStart w:id="228" w:name="_Toc201936221"/>
      <w:bookmarkEnd w:id="181"/>
      <w:bookmarkEnd w:id="182"/>
      <w:bookmarkEnd w:id="183"/>
      <w:bookmarkEnd w:id="184"/>
      <w:r>
        <w:lastRenderedPageBreak/>
        <w:t xml:space="preserve">Transliterating alphabetic </w:t>
      </w:r>
      <w:bookmarkEnd w:id="226"/>
      <w:bookmarkEnd w:id="227"/>
      <w:r>
        <w:t>graphemes</w:t>
      </w:r>
      <w:bookmarkEnd w:id="228"/>
    </w:p>
    <w:p>
      <w:pPr>
        <w:pStyle w:val="Cmsor2"/>
      </w:pPr>
      <w:bookmarkStart w:id="229" w:name="_941zz4vcrjax" w:colFirst="0" w:colLast="0"/>
      <w:bookmarkStart w:id="230" w:name="_Toc201936222"/>
      <w:bookmarkEnd w:id="229"/>
      <w:r>
        <w:t>The basic inventory of Indic (Sanskrit) graphemes</w:t>
      </w:r>
      <w:bookmarkEnd w:id="230"/>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31" w:name="_Ref201058649"/>
            <w:r>
              <w:t xml:space="preserve">Figure </w:t>
            </w:r>
            <w:fldSimple w:instr=" STYLEREF 2 \s ">
              <w:r>
                <w:rPr>
                  <w:noProof/>
                </w:rPr>
                <w:t>4.1</w:t>
              </w:r>
            </w:fldSimple>
            <w:r>
              <w:t>.</w:t>
            </w:r>
            <w:fldSimple w:instr=" SEQ Figure \* ALPHABETIC \s 2 ">
              <w:r>
                <w:rPr>
                  <w:noProof/>
                </w:rPr>
                <w:t>A</w:t>
              </w:r>
            </w:fldSimple>
            <w:bookmarkEnd w:id="231"/>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32" w:name="_Toc201936223"/>
      <w:bookmarkStart w:id="233" w:name="_Ref199856693"/>
      <w:r>
        <w:rPr>
          <w:rStyle w:val="Foreign"/>
          <w:i w:val="0"/>
          <w:iCs w:val="0"/>
          <w:noProof w:val="0"/>
        </w:rPr>
        <w:t>Digraphs in the transliteration</w:t>
      </w:r>
      <w:bookmarkEnd w:id="232"/>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w:t>
      </w:r>
    </w:p>
    <w:p>
      <w:pPr>
        <w:pStyle w:val="Cmsor3"/>
      </w:pPr>
      <w:bookmarkStart w:id="234" w:name="_Toc201936224"/>
      <w:r>
        <w:t xml:space="preserve">Vocalic </w:t>
      </w:r>
      <w:r>
        <w:rPr>
          <w:rStyle w:val="Foreign"/>
        </w:rPr>
        <w:t>r</w:t>
      </w:r>
      <w:r>
        <w:t xml:space="preserve"> and </w:t>
      </w:r>
      <w:r>
        <w:rPr>
          <w:rStyle w:val="Foreign"/>
        </w:rPr>
        <w:t>l</w:t>
      </w:r>
      <w:bookmarkEnd w:id="233"/>
      <w:bookmarkEnd w:id="234"/>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w:t>
      </w:r>
      <w:proofErr w:type="spellStart"/>
      <w:r>
        <w:t>undercircles</w:t>
      </w:r>
      <w:proofErr w:type="spellEnd"/>
      <w:r>
        <w:t xml:space="preserve"> rather than </w:t>
      </w:r>
      <w:proofErr w:type="spellStart"/>
      <w:r>
        <w:t>underdots</w:t>
      </w:r>
      <w:proofErr w:type="spellEnd"/>
      <w:r>
        <w:t xml:space="preserve">.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above, or use shorthand (§</w:t>
      </w:r>
      <w:r>
        <w:fldChar w:fldCharType="begin"/>
      </w:r>
      <w:r>
        <w:instrText xml:space="preserve"> REF _Ref201052141 \r \h </w:instrText>
      </w:r>
      <w:r>
        <w:fldChar w:fldCharType="separate"/>
      </w:r>
      <w:r>
        <w:t>3.7</w:t>
      </w:r>
      <w:r>
        <w:fldChar w:fldCharType="end"/>
      </w:r>
      <w:r>
        <w:t>).</w:t>
      </w:r>
    </w:p>
    <w:p>
      <w:pPr>
        <w:rPr>
          <w:rStyle w:val="Foreign"/>
        </w:rPr>
      </w:pPr>
      <w:r>
        <w:rPr>
          <w:rStyle w:val="Label"/>
        </w:rPr>
        <w:t>public shorthand</w:t>
      </w:r>
      <w:r>
        <w:t xml:space="preserve"> for vocalic </w:t>
      </w:r>
      <w:r>
        <w:rPr>
          <w:rStyle w:val="Foreign"/>
        </w:rPr>
        <w:t>r</w:t>
      </w:r>
      <w:r>
        <w:t xml:space="preserve"> and </w:t>
      </w:r>
      <w:r>
        <w:rPr>
          <w:rStyle w:val="Foreign"/>
        </w:rPr>
        <w:t>l</w:t>
      </w:r>
    </w:p>
    <w:p>
      <w:pPr>
        <w:pStyle w:val="Lista"/>
      </w:pPr>
      <w:r>
        <w:t xml:space="preserve">use </w:t>
      </w:r>
      <w:proofErr w:type="spellStart"/>
      <w:r>
        <w:t>underdots</w:t>
      </w:r>
      <w:proofErr w:type="spellEnd"/>
      <w:r>
        <w:t xml:space="preserve"> instead of </w:t>
      </w:r>
      <w:proofErr w:type="spellStart"/>
      <w:r>
        <w:t>undercircles</w:t>
      </w:r>
      <w:proofErr w:type="spellEnd"/>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4.2.1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35" w:name="_Ref17290022"/>
      <w:bookmarkStart w:id="236" w:name="_Toc17811429"/>
      <w:bookmarkStart w:id="237" w:name="_Toc17811484"/>
      <w:bookmarkStart w:id="238" w:name="_Toc201936225"/>
      <w:r>
        <w:t xml:space="preserve">Transliteration of </w:t>
      </w:r>
      <w:r>
        <w:rPr>
          <w:rStyle w:val="Foreign"/>
        </w:rPr>
        <w:t>e</w:t>
      </w:r>
      <w:r>
        <w:rPr>
          <w:rFonts w:eastAsia="Gentium"/>
        </w:rPr>
        <w:t xml:space="preserve"> and </w:t>
      </w:r>
      <w:r>
        <w:rPr>
          <w:rStyle w:val="Foreign"/>
        </w:rPr>
        <w:t>o</w:t>
      </w:r>
      <w:bookmarkEnd w:id="235"/>
      <w:bookmarkEnd w:id="236"/>
      <w:bookmarkEnd w:id="237"/>
      <w:bookmarkEnd w:id="238"/>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pPr>
        <w:pStyle w:val="Cmsor4"/>
      </w:pPr>
      <w:bookmarkStart w:id="239" w:name="_Ref201054401"/>
      <w:bookmarkStart w:id="240" w:name="_Toc20193622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39"/>
      <w:bookmarkEnd w:id="240"/>
    </w:p>
    <w:p>
      <w:pPr>
        <w:pStyle w:val="Lista"/>
      </w:pPr>
      <w:r>
        <w:t xml:space="preserve">@pending decision on </w:t>
      </w:r>
      <w:proofErr w:type="spellStart"/>
      <w:r>
        <w:t>github</w:t>
      </w:r>
      <w:proofErr w:type="spellEnd"/>
      <w:r>
        <w:t xml:space="preserve"> shorthand issue</w:t>
      </w:r>
    </w:p>
    <w:p>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pPr>
        <w:pStyle w:val="Lista2"/>
      </w:pPr>
      <w:r>
        <w:t>whether you do so or not is dependent on the conventions of your specific field</w:t>
      </w:r>
    </w:p>
    <w:p>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pPr>
        <w:pStyle w:val="Lista3"/>
      </w:pPr>
      <w:r>
        <w:t>since such cases will be rare in our practice, we choose to mark up the few original instances rather than to mark up each of the many editorial instances</w:t>
      </w:r>
    </w:p>
    <w:p>
      <w:pPr>
        <w:pStyle w:val="Cmsor3"/>
      </w:pPr>
      <w:bookmarkStart w:id="241" w:name="_Toc201936227"/>
      <w:bookmarkStart w:id="242" w:name="_Ref15558357"/>
      <w:bookmarkStart w:id="243" w:name="_Toc17811431"/>
      <w:bookmarkStart w:id="244" w:name="_Toc17811486"/>
      <w:bookmarkStart w:id="245" w:name="_Toc199757562"/>
      <w:r>
        <w:rPr>
          <w:rStyle w:val="Foreign"/>
        </w:rPr>
        <w:t>Anusvāra</w:t>
      </w:r>
      <w:r>
        <w:t xml:space="preserve"> and its relatives</w:t>
      </w:r>
      <w:bookmarkEnd w:id="241"/>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46" w:name="_Ref201062139"/>
            <w:r>
              <w:t xml:space="preserve">Figure </w:t>
            </w:r>
            <w:fldSimple w:instr=" STYLEREF 2 \s ">
              <w:r>
                <w:rPr>
                  <w:noProof/>
                </w:rPr>
                <w:t>4.1</w:t>
              </w:r>
            </w:fldSimple>
            <w:r>
              <w:t>.</w:t>
            </w:r>
            <w:fldSimple w:instr=" SEQ Figure \* ALPHABETIC \s 2 ">
              <w:r>
                <w:rPr>
                  <w:noProof/>
                </w:rPr>
                <w:t>B</w:t>
              </w:r>
            </w:fldSimple>
            <w:bookmarkEnd w:id="246"/>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47" w:name="_Ref201060162"/>
      <w:bookmarkStart w:id="248" w:name="_Ref201220163"/>
      <w:bookmarkStart w:id="249" w:name="_Toc201936228"/>
      <w:r>
        <w:rPr>
          <w:rStyle w:val="Foreign"/>
        </w:rPr>
        <w:t>Anunāsika</w:t>
      </w:r>
      <w:r>
        <w:t xml:space="preserve"> or </w:t>
      </w:r>
      <w:r>
        <w:rPr>
          <w:rStyle w:val="Foreign"/>
        </w:rPr>
        <w:t>candrabindu</w:t>
      </w:r>
      <w:bookmarkEnd w:id="247"/>
      <w:bookmarkEnd w:id="248"/>
      <w:bookmarkEnd w:id="249"/>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4.1</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50" w:name="_Ref40103880"/>
      <w:bookmarkStart w:id="251" w:name="_Toc199757569"/>
      <w:bookmarkStart w:id="252" w:name="_Toc201936229"/>
      <w:r>
        <w:lastRenderedPageBreak/>
        <w:t xml:space="preserve">Other </w:t>
      </w:r>
      <w:r>
        <w:rPr>
          <w:rStyle w:val="Foreign"/>
        </w:rPr>
        <w:t>anusvāra</w:t>
      </w:r>
      <w:bookmarkEnd w:id="250"/>
      <w:bookmarkEnd w:id="251"/>
      <w:r>
        <w:t xml:space="preserve"> variants</w:t>
      </w:r>
      <w:bookmarkEnd w:id="252"/>
    </w:p>
    <w:p>
      <w:pPr>
        <w:rPr>
          <w:rStyle w:val="Foreign"/>
          <w:i w:val="0"/>
          <w:iCs w:val="0"/>
          <w:noProof w:val="0"/>
        </w:rPr>
      </w:pPr>
      <w:r>
        <w:rPr>
          <w:rStyle w:val="Foreign"/>
          <w:i w:val="0"/>
          <w:iCs w:val="0"/>
          <w:noProof w:val="0"/>
        </w:rPr>
        <w:t xml:space="preserve">@pending </w:t>
      </w:r>
      <w:hyperlink r:id="rId25" w:history="1">
        <w:r>
          <w:rPr>
            <w:rStyle w:val="Hiperhivatkozs"/>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53" w:name="_Hlk201070903"/>
      <w:r>
        <w:rPr>
          <w:rStyle w:val="Label"/>
        </w:rPr>
        <w:t>not covered by ISO-15919</w:t>
      </w:r>
    </w:p>
    <w:bookmarkEnd w:id="253"/>
    <w:p>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4.2.2.1</w:t>
      </w:r>
      <w:r>
        <w:fldChar w:fldCharType="end"/>
      </w:r>
      <w:r>
        <w:t>)</w:t>
      </w:r>
    </w:p>
    <w:p>
      <w:pPr>
        <w:pStyle w:val="Lista2"/>
      </w:pPr>
      <w:r>
        <w:t xml:space="preserve">@can’t we use </w:t>
      </w:r>
      <w:r>
        <w:rPr>
          <w:rStyle w:val="Foreign"/>
        </w:rPr>
        <w:t>m̃</w:t>
      </w:r>
      <w:r>
        <w:t xml:space="preserve"> for ALL special </w:t>
      </w:r>
      <w:proofErr w:type="spellStart"/>
      <w:r>
        <w:t>anusvāras</w:t>
      </w:r>
      <w:proofErr w:type="spellEnd"/>
      <w:r>
        <w:t>? we’d get rid of the confusion with the Burmese abbreviation marker and have more consistency</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6" w:history="1">
        <w:r>
          <w:rPr>
            <w:rStyle w:val="Hiperhivatkozs"/>
          </w:rPr>
          <w:t>https://unicode.org/L2/L2010/10392r2-chandrabindus.pdf</w:t>
        </w:r>
      </w:hyperlink>
      <w:r>
        <w:t xml:space="preserve"> )</w:t>
      </w:r>
    </w:p>
    <w:p>
      <w:pPr>
        <w:pStyle w:val="Cmsor3"/>
      </w:pPr>
      <w:bookmarkStart w:id="254" w:name="_Ref201582281"/>
      <w:bookmarkStart w:id="255" w:name="_Toc201936230"/>
      <w:r>
        <w:rPr>
          <w:rStyle w:val="Foreign"/>
        </w:rPr>
        <w:t>Visarga</w:t>
      </w:r>
      <w:r>
        <w:t xml:space="preserve"> and its relatives</w:t>
      </w:r>
      <w:bookmarkEnd w:id="254"/>
      <w:bookmarkEnd w:id="255"/>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56" w:name="_Ref201066762"/>
            <w:r>
              <w:t xml:space="preserve">Figure </w:t>
            </w:r>
            <w:fldSimple w:instr=" STYLEREF 2 \s ">
              <w:r>
                <w:rPr>
                  <w:noProof/>
                </w:rPr>
                <w:t>4.1</w:t>
              </w:r>
            </w:fldSimple>
            <w:r>
              <w:t>.</w:t>
            </w:r>
            <w:fldSimple w:instr=" SEQ Figure \* ALPHABETIC \s 2 ">
              <w:r>
                <w:rPr>
                  <w:noProof/>
                </w:rPr>
                <w:t>C</w:t>
              </w:r>
            </w:fldSimple>
            <w:bookmarkEnd w:id="256"/>
            <w:r>
              <w:t>. Visarga relatives</w:t>
            </w:r>
          </w:p>
        </w:tc>
      </w:tr>
      <w:tr>
        <w:tc>
          <w:tcPr>
            <w:tcW w:w="1901" w:type="dxa"/>
          </w:tcPr>
          <w:p>
            <w:pPr>
              <w:keepNext/>
              <w:jc w:val="center"/>
            </w:pPr>
            <w:bookmarkStart w:id="257" w:name="_w9lp3wb1umde" w:colFirst="0" w:colLast="0"/>
            <w:bookmarkStart w:id="258" w:name="_h0qofzr3l3f2" w:colFirst="0" w:colLast="0"/>
            <w:bookmarkEnd w:id="257"/>
            <w:bookmarkEnd w:id="258"/>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59" w:name="_Ref201243572"/>
      <w:bookmarkStart w:id="260"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w:t>
      </w:r>
      <w:r>
        <w:lastRenderedPageBreak/>
        <w:t>behaviours is present in a given source text. However, whenever deemed expedient, the markup described in §</w:t>
      </w:r>
      <w:r>
        <w:fldChar w:fldCharType="begin"/>
      </w:r>
      <w:r>
        <w:instrText xml:space="preserve"> REF _Ref201067237 \r \h </w:instrText>
      </w:r>
      <w:r>
        <w:fldChar w:fldCharType="separate"/>
      </w:r>
      <w:r>
        <w:t>5.3.3</w:t>
      </w:r>
      <w:r>
        <w:fldChar w:fldCharType="end"/>
      </w:r>
      <w:r>
        <w:t xml:space="preserve"> may be used to represent deviations from the expected behaviour.</w:t>
      </w:r>
    </w:p>
    <w:p>
      <w:pPr>
        <w:pStyle w:val="Cmsor2"/>
      </w:pPr>
      <w:bookmarkStart w:id="261" w:name="_Toc201936231"/>
      <w:r>
        <w:t>Graphemes extending the basic repertoire</w:t>
      </w:r>
      <w:bookmarkEnd w:id="259"/>
      <w:bookmarkEnd w:id="260"/>
      <w:bookmarkEnd w:id="261"/>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5</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62" w:name="_Ref201052587"/>
      <w:bookmarkStart w:id="263" w:name="_Toc201936232"/>
      <w:r>
        <w:t>Graphemes of other Indian writing systems</w:t>
      </w:r>
      <w:bookmarkEnd w:id="262"/>
      <w:bookmarkEnd w:id="263"/>
    </w:p>
    <w:p>
      <w:pPr>
        <w:rPr>
          <w:lang w:eastAsia="en-US" w:bidi="ar-SA"/>
        </w:rPr>
      </w:pPr>
      <w:r>
        <w:rPr>
          <w:lang w:eastAsia="en-US" w:bidi="ar-SA"/>
        </w:rPr>
        <w:t>The transliteration equivalences listed in this section are conformant with ISO-15919.</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64" w:name="_Toc199757561"/>
      <w:bookmarkStart w:id="265"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66" w:name="_Toc201936233"/>
      <w:r>
        <w:t xml:space="preserve">Graphemes of Southeast Asian </w:t>
      </w:r>
      <w:bookmarkEnd w:id="264"/>
      <w:bookmarkEnd w:id="265"/>
      <w:r>
        <w:t>writing systems</w:t>
      </w:r>
      <w:bookmarkEnd w:id="266"/>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r>
        <w:rPr>
          <w:rStyle w:val="LabelEmph"/>
        </w:rPr>
        <w:t>@private shorthand:</w:t>
      </w:r>
      <w:r>
        <w:t xml:space="preserve"> </w:t>
      </w:r>
      <w:r>
        <w:rPr>
          <w:rStyle w:val="Foreign"/>
        </w:rPr>
        <w:t>ĕ</w:t>
      </w:r>
      <w:r>
        <w:t xml:space="preserve"> </w:t>
      </w:r>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9"/>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lastRenderedPageBreak/>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67" w:name="_Ref201310107"/>
      <w:bookmarkStart w:id="268" w:name="_Toc201936234"/>
      <w:bookmarkStart w:id="269" w:name="_Toc17811436"/>
      <w:bookmarkStart w:id="270" w:name="_Toc17811491"/>
      <w:bookmarkStart w:id="271" w:name="_Ref15558460"/>
      <w:bookmarkStart w:id="272" w:name="_Ref201134430"/>
      <w:bookmarkStart w:id="273" w:name="_Ref17800758"/>
      <w:bookmarkStart w:id="274" w:name="_Toc17811432"/>
      <w:bookmarkStart w:id="275" w:name="_Toc17811487"/>
      <w:bookmarkStart w:id="276" w:name="_Toc199757563"/>
      <w:bookmarkEnd w:id="242"/>
      <w:bookmarkEnd w:id="243"/>
      <w:bookmarkEnd w:id="244"/>
      <w:bookmarkEnd w:id="245"/>
      <w:r>
        <w:t>Graphemic combination of the vowel markers |u| and |</w:t>
      </w:r>
      <w:proofErr w:type="spellStart"/>
      <w:r>
        <w:t>i</w:t>
      </w:r>
      <w:proofErr w:type="spellEnd"/>
      <w:r>
        <w:t>|</w:t>
      </w:r>
      <w:bookmarkEnd w:id="267"/>
      <w:bookmarkEnd w:id="268"/>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77" w:name="_Ref201309456"/>
            <w:r>
              <w:t xml:space="preserve">Figure </w:t>
            </w:r>
            <w:fldSimple w:instr=" STYLEREF 2 \s ">
              <w:r>
                <w:rPr>
                  <w:noProof/>
                </w:rPr>
                <w:t>4.2</w:t>
              </w:r>
            </w:fldSimple>
            <w:r>
              <w:t>.</w:t>
            </w:r>
            <w:fldSimple w:instr=" SEQ Figure \* ALPHABETIC \s 2 ">
              <w:r>
                <w:rPr>
                  <w:noProof/>
                </w:rPr>
                <w:t>A</w:t>
              </w:r>
            </w:fldSimple>
            <w:bookmarkEnd w:id="277"/>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78"/>
            <w:r>
              <w:rPr>
                <w:rStyle w:val="Foreign"/>
              </w:rPr>
              <w:t>gui</w:t>
            </w:r>
            <w:commentRangeEnd w:id="278"/>
            <w:r>
              <w:rPr>
                <w:rStyle w:val="Jegyzethivatkozs"/>
                <w:rFonts w:cs="Murty Sanskrit"/>
              </w:rPr>
              <w:commentReference w:id="278"/>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4.2</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6.3.4</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5.3.5</w:t>
      </w:r>
      <w:r>
        <w:fldChar w:fldCharType="end"/>
      </w:r>
      <w:r>
        <w:t xml:space="preserve"> about other circumstances in which an </w:t>
      </w:r>
      <w:r>
        <w:rPr>
          <w:rStyle w:val="Foreign"/>
        </w:rPr>
        <w:t>akṣara</w:t>
      </w:r>
      <w:r>
        <w:t xml:space="preserve"> may have more than one vowel marker</w:t>
      </w:r>
    </w:p>
    <w:p>
      <w:pPr>
        <w:pStyle w:val="Cmsor2"/>
      </w:pPr>
      <w:bookmarkStart w:id="279" w:name="_Toc201936235"/>
      <w:bookmarkEnd w:id="269"/>
      <w:bookmarkEnd w:id="270"/>
      <w:bookmarkEnd w:id="271"/>
      <w:r>
        <w:t>Vowelless consonants</w:t>
      </w:r>
      <w:bookmarkEnd w:id="272"/>
      <w:bookmarkEnd w:id="279"/>
    </w:p>
    <w:p>
      <w:pPr>
        <w:rPr>
          <w:lang w:eastAsia="en-US" w:bidi="ar-SA"/>
        </w:rPr>
      </w:pPr>
      <w:bookmarkStart w:id="280" w:name="_Toc199757560"/>
      <w:bookmarkStart w:id="281" w:name="_Ref17810731"/>
      <w:bookmarkStart w:id="282" w:name="_Toc17811434"/>
      <w:bookmarkStart w:id="283" w:name="_Toc17811489"/>
      <w:bookmarkStart w:id="284" w:name="_Ref22203423"/>
      <w:bookmarkStart w:id="285" w:name="_Ref22208509"/>
      <w:bookmarkStart w:id="286" w:name="_Toc199757565"/>
      <w:bookmarkStart w:id="287"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4.3.3</w:t>
      </w:r>
      <w:r>
        <w:fldChar w:fldCharType="end"/>
      </w:r>
      <w:r>
        <w:t>. Representing zero vowel markers by a separate character in the transliteration has the added advantage of allowing the application of markup to that sign.</w:t>
      </w:r>
      <w:r>
        <w:rPr>
          <w:rStyle w:val="Lbjegyzet-hivatkozs"/>
        </w:rPr>
        <w:footnoteReference w:id="91"/>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4.3.4</w:t>
      </w:r>
      <w:r>
        <w:rPr>
          <w:lang w:eastAsia="en-US" w:bidi="ar-SA"/>
        </w:rPr>
        <w:fldChar w:fldCharType="end"/>
      </w:r>
      <w:r>
        <w:rPr>
          <w:lang w:eastAsia="en-US" w:bidi="ar-SA"/>
        </w:rPr>
        <w:t>.</w:t>
      </w:r>
    </w:p>
    <w:p>
      <w:pPr>
        <w:pStyle w:val="Cmsor3"/>
      </w:pPr>
      <w:bookmarkStart w:id="288" w:name="_Ref201135481"/>
      <w:bookmarkStart w:id="289" w:name="_Ref201135974"/>
      <w:bookmarkStart w:id="290" w:name="_Ref201160114"/>
      <w:bookmarkStart w:id="291" w:name="_Toc201936236"/>
      <w:r>
        <w:t>Distinguishing final forms from characters with a vowel killer</w:t>
      </w:r>
      <w:bookmarkEnd w:id="288"/>
      <w:bookmarkEnd w:id="289"/>
      <w:bookmarkEnd w:id="290"/>
      <w:bookmarkEnd w:id="291"/>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w:t>
      </w:r>
      <w:r>
        <w:rPr>
          <w:lang w:eastAsia="en-US" w:bidi="ar-SA"/>
        </w:rPr>
        <w:lastRenderedPageBreak/>
        <w:t xml:space="preserve">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92" w:name="_Ref201133902"/>
      <w:bookmarkStart w:id="293" w:name="_Toc201936237"/>
      <w:r>
        <w:t>Final consonants as simplex characters</w:t>
      </w:r>
      <w:bookmarkEnd w:id="292"/>
      <w:bookmarkEnd w:id="293"/>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4.3.1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94" w:name="_Ref201133441"/>
            <w:r>
              <w:t xml:space="preserve">Figure </w:t>
            </w:r>
            <w:fldSimple w:instr=" STYLEREF 2 \s ">
              <w:r>
                <w:rPr>
                  <w:noProof/>
                </w:rPr>
                <w:t>4.3</w:t>
              </w:r>
            </w:fldSimple>
            <w:r>
              <w:t>.</w:t>
            </w:r>
            <w:fldSimple w:instr=" SEQ Figure \* ALPHABETIC \s 2 ">
              <w:r>
                <w:rPr>
                  <w:noProof/>
                </w:rPr>
                <w:t>A</w:t>
              </w:r>
            </w:fldSimple>
            <w:bookmarkEnd w:id="294"/>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95" w:name="_Ref201133679"/>
      <w:bookmarkStart w:id="296" w:name="_Toc201936238"/>
      <w:bookmarkEnd w:id="280"/>
      <w:bookmarkEnd w:id="281"/>
      <w:bookmarkEnd w:id="282"/>
      <w:bookmarkEnd w:id="283"/>
      <w:bookmarkEnd w:id="284"/>
      <w:bookmarkEnd w:id="285"/>
      <w:bookmarkEnd w:id="286"/>
      <w:r>
        <w:t xml:space="preserve">Independent consonants </w:t>
      </w:r>
      <w:bookmarkEnd w:id="273"/>
      <w:bookmarkEnd w:id="274"/>
      <w:bookmarkEnd w:id="275"/>
      <w:bookmarkEnd w:id="276"/>
      <w:bookmarkEnd w:id="287"/>
      <w:r>
        <w:t>as complex characters involving a vowel killer</w:t>
      </w:r>
      <w:bookmarkEnd w:id="295"/>
      <w:bookmarkEnd w:id="296"/>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r>
        <w:rPr>
          <w:rStyle w:val="LabelEmph"/>
        </w:rPr>
        <w:t>@private shorthand</w:t>
      </w:r>
      <w:r>
        <w:t>: use an asterisk * instead of the middle dot if you need to transliterate vowel killers frequently but have difficulty entering that sign</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4.1.4.2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4.3.4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97" w:name="_Ref201135281"/>
      <w:bookmarkStart w:id="298" w:name="_Ref201136540"/>
      <w:bookmarkStart w:id="299" w:name="_Toc201936239"/>
      <w:r>
        <w:t xml:space="preserve">Regular consonant signs for vowelless consonants: the “implicit </w:t>
      </w:r>
      <w:r>
        <w:rPr>
          <w:rStyle w:val="Foreign"/>
        </w:rPr>
        <w:t>puḷḷi</w:t>
      </w:r>
      <w:r>
        <w:t>”</w:t>
      </w:r>
      <w:bookmarkEnd w:id="297"/>
      <w:bookmarkEnd w:id="298"/>
      <w:bookmarkEnd w:id="299"/>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w:t>
      </w:r>
      <w:r>
        <w:lastRenderedPageBreak/>
        <w:t>primary sources in this particular language,</w:t>
      </w:r>
      <w:r>
        <w:rPr>
          <w:rStyle w:val="Lbjegyzet-hivatkozs"/>
        </w:rPr>
        <w:footnoteReference w:id="92"/>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4.3.3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5.3.2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300" w:name="_Ref201572483"/>
            <w:r>
              <w:t xml:space="preserve">Figure </w:t>
            </w:r>
            <w:fldSimple w:instr=" STYLEREF 2 \s ">
              <w:r>
                <w:rPr>
                  <w:noProof/>
                </w:rPr>
                <w:t>4.3</w:t>
              </w:r>
            </w:fldSimple>
            <w:r>
              <w:t>.</w:t>
            </w:r>
            <w:fldSimple w:instr=" SEQ Figure \* ALPHABETIC \s 2 ">
              <w:r>
                <w:rPr>
                  <w:noProof/>
                </w:rPr>
                <w:t>B</w:t>
              </w:r>
            </w:fldSimple>
            <w:bookmarkEnd w:id="300"/>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1" w:name="_Hlk201584061"/>
            <w:r>
              <w:rPr>
                <w:rStyle w:val="ForeignTamilScript"/>
                <w:rFonts w:hint="cs"/>
                <w:sz w:val="48"/>
                <w:szCs w:val="48"/>
                <w:cs/>
                <w:lang w:bidi="ta-IN"/>
              </w:rPr>
              <w:t>கக</w:t>
            </w:r>
            <w:bookmarkEnd w:id="301"/>
          </w:p>
        </w:tc>
        <w:tc>
          <w:tcPr>
            <w:tcW w:w="2431" w:type="dxa"/>
            <w:vAlign w:val="center"/>
          </w:tcPr>
          <w:p>
            <w:pPr>
              <w:pStyle w:val="Image"/>
              <w:rPr>
                <w:rStyle w:val="ForeignTamilScript"/>
                <w:sz w:val="48"/>
                <w:szCs w:val="48"/>
              </w:rPr>
            </w:pPr>
            <w:bookmarkStart w:id="302" w:name="_Hlk201584031"/>
            <w:r>
              <w:rPr>
                <w:rStyle w:val="ForeignTamilScript"/>
                <w:rFonts w:hint="cs"/>
                <w:sz w:val="48"/>
                <w:szCs w:val="48"/>
                <w:cs/>
                <w:lang w:bidi="ta-IN"/>
              </w:rPr>
              <w:t>ந்ந</w:t>
            </w:r>
            <w:bookmarkEnd w:id="302"/>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bookmarkStart w:id="303" w:name="_Toc201936240"/>
      <w:r>
        <w:t>Independent vowels</w:t>
      </w:r>
      <w:bookmarkEnd w:id="303"/>
    </w:p>
    <w:p>
      <w:pPr>
        <w:pStyle w:val="Cmsor3"/>
      </w:pPr>
      <w:bookmarkStart w:id="304" w:name="_Ref201138628"/>
      <w:bookmarkStart w:id="305" w:name="_Ref201221319"/>
      <w:bookmarkStart w:id="306" w:name="_Toc201936241"/>
      <w:r>
        <w:t>Independent vowels as simplex characters</w:t>
      </w:r>
      <w:bookmarkEnd w:id="304"/>
      <w:bookmarkEnd w:id="305"/>
      <w:bookmarkEnd w:id="306"/>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307" w:name="_Ref201245507"/>
      <w:bookmarkStart w:id="308" w:name="_Toc201936242"/>
      <w:r>
        <w:t xml:space="preserve">Independent vowels involving a </w:t>
      </w:r>
      <w:commentRangeStart w:id="309"/>
      <w:r>
        <w:t>vowel support</w:t>
      </w:r>
      <w:commentRangeEnd w:id="309"/>
      <w:r>
        <w:rPr>
          <w:rStyle w:val="Jegyzethivatkozs"/>
          <w:rFonts w:ascii="Gentium" w:eastAsiaTheme="minorEastAsia" w:hAnsi="Gentium" w:cs="Murty Sanskrit"/>
          <w:kern w:val="2"/>
          <w:lang w:eastAsia="zh-TW" w:bidi="hi-IN"/>
          <w14:ligatures w14:val="standardContextual"/>
        </w:rPr>
        <w:commentReference w:id="309"/>
      </w:r>
      <w:bookmarkEnd w:id="307"/>
      <w:bookmarkEnd w:id="308"/>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w:t>
      </w:r>
      <w:r>
        <w:lastRenderedPageBreak/>
        <w:t>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3"/>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310" w:name="_Ref201229585"/>
            <w:r>
              <w:t xml:space="preserve">Figure </w:t>
            </w:r>
            <w:fldSimple w:instr=" STYLEREF 2 \s ">
              <w:r>
                <w:rPr>
                  <w:noProof/>
                </w:rPr>
                <w:t>4.4</w:t>
              </w:r>
            </w:fldSimple>
            <w:r>
              <w:t>.</w:t>
            </w:r>
            <w:fldSimple w:instr=" SEQ Figure \* ALPHABETIC \s 2 ">
              <w:r>
                <w:rPr>
                  <w:noProof/>
                </w:rPr>
                <w:t>A</w:t>
              </w:r>
            </w:fldSimple>
            <w:bookmarkEnd w:id="310"/>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9"/>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4.4</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4"/>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lastRenderedPageBreak/>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311" w:name="_Ref201229654"/>
            <w:r>
              <w:t xml:space="preserve">Figure </w:t>
            </w:r>
            <w:fldSimple w:instr=" STYLEREF 2 \s ">
              <w:r>
                <w:rPr>
                  <w:noProof/>
                </w:rPr>
                <w:t>4.4</w:t>
              </w:r>
            </w:fldSimple>
            <w:r>
              <w:t>.</w:t>
            </w:r>
            <w:fldSimple w:instr=" SEQ Figure \* ALPHABETIC \s 2 ">
              <w:r>
                <w:rPr>
                  <w:noProof/>
                </w:rPr>
                <w:t>B</w:t>
              </w:r>
            </w:fldSimple>
            <w:bookmarkEnd w:id="311"/>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5"/>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6"/>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1"/>
      </w:pPr>
      <w:bookmarkStart w:id="312" w:name="_77xvqqxwsyaq" w:colFirst="0" w:colLast="0"/>
      <w:bookmarkStart w:id="313" w:name="_Ref201330924"/>
      <w:bookmarkStart w:id="314" w:name="_Toc201936243"/>
      <w:bookmarkStart w:id="315" w:name="_Ref201310646"/>
      <w:bookmarkStart w:id="316" w:name="_Toc17811441"/>
      <w:bookmarkStart w:id="317" w:name="_Toc17811496"/>
      <w:bookmarkEnd w:id="312"/>
      <w:r>
        <w:lastRenderedPageBreak/>
        <w:t>Systemic innovations in the Indic writing system</w:t>
      </w:r>
      <w:bookmarkEnd w:id="313"/>
      <w:bookmarkEnd w:id="314"/>
    </w:p>
    <w:p>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2"/>
      </w:pPr>
      <w:bookmarkStart w:id="318" w:name="_Ref201331999"/>
      <w:bookmarkStart w:id="319" w:name="_Toc201936244"/>
      <w:r>
        <w:t>Borderline diacritical marks</w:t>
      </w:r>
      <w:bookmarkEnd w:id="318"/>
      <w:bookmarkEnd w:id="319"/>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7"/>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3"/>
      </w:pPr>
      <w:bookmarkStart w:id="320" w:name="_Ref201587086"/>
      <w:bookmarkStart w:id="321" w:name="_Toc201936245"/>
      <w:r>
        <w:t>The |ā| graph as a signifier of length in maritime Southeast Asia</w:t>
      </w:r>
      <w:bookmarkEnd w:id="320"/>
      <w:bookmarkEnd w:id="321"/>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22" w:name="_Ref201245033"/>
            <w:r>
              <w:lastRenderedPageBreak/>
              <w:t xml:space="preserve">Figure </w:t>
            </w:r>
            <w:fldSimple w:instr=" STYLEREF 2 \s ">
              <w:r>
                <w:rPr>
                  <w:noProof/>
                </w:rPr>
                <w:t>5.1</w:t>
              </w:r>
            </w:fldSimple>
            <w:r>
              <w:t>.</w:t>
            </w:r>
            <w:fldSimple w:instr=" SEQ Figure \* ALPHABETIC \s 2 ">
              <w:r>
                <w:rPr>
                  <w:noProof/>
                </w:rPr>
                <w:t>A</w:t>
              </w:r>
            </w:fldSimple>
            <w:bookmarkEnd w:id="322"/>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0"/>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4.4.2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3"/>
      <w:r>
        <w:rPr>
          <w:noProof/>
          <w:lang w:val="en-US"/>
        </w:rPr>
        <w:t xml:space="preserve">pronounce </w:t>
      </w:r>
      <w:commentRangeEnd w:id="323"/>
      <w:r>
        <w:rPr>
          <w:rStyle w:val="Jegyzethivatkozs"/>
          <w:rFonts w:cs="Murty Sanskrit"/>
        </w:rPr>
        <w:commentReference w:id="323"/>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3"/>
      </w:pPr>
      <w:bookmarkStart w:id="324" w:name="_Toc201936246"/>
      <w:proofErr w:type="spellStart"/>
      <w:r>
        <w:t>Underdotted</w:t>
      </w:r>
      <w:proofErr w:type="spellEnd"/>
      <w:r>
        <w:t xml:space="preserve"> </w:t>
      </w:r>
      <w:proofErr w:type="spellStart"/>
      <w:r>
        <w:rPr>
          <w:rStyle w:val="Foreign"/>
        </w:rPr>
        <w:t>akṣara</w:t>
      </w:r>
      <w:r>
        <w:t>s</w:t>
      </w:r>
      <w:proofErr w:type="spellEnd"/>
      <w:r>
        <w:t xml:space="preserve"> in mainland Southeast Asia</w:t>
      </w:r>
      <w:bookmarkEnd w:id="324"/>
    </w:p>
    <w:p>
      <w:r>
        <w:t xml:space="preserve">@to be written up once </w:t>
      </w:r>
      <w:hyperlink r:id="rId43" w:history="1">
        <w:r>
          <w:rPr>
            <w:rStyle w:val="Hiperhivatkozs"/>
          </w:rPr>
          <w:t>https://github.com/erc-dharma/project-documentation/issues/387</w:t>
        </w:r>
      </w:hyperlink>
      <w: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2"/>
      </w:pPr>
      <w:bookmarkStart w:id="325" w:name="_Ref201564845"/>
      <w:bookmarkStart w:id="326" w:name="_Toc201936247"/>
      <w:r>
        <w:t>Repurposed graphic signs</w:t>
      </w:r>
      <w:bookmarkEnd w:id="325"/>
      <w:bookmarkEnd w:id="326"/>
    </w:p>
    <w:p>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xml:space="preserve">). Proper homographs are essentially different graphemes which are, incidentally, manifested by identical graphs, and should accordingly be transliterated on the basis of their graphematic value (cf. §###HOMOGRAPHY-BENEFIT-OF-DOUBT). 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27" w:name="_Ref201563753"/>
            <w:r>
              <w:t xml:space="preserve">Figure </w:t>
            </w:r>
            <w:fldSimple w:instr=" STYLEREF 2 \s ">
              <w:r>
                <w:rPr>
                  <w:noProof/>
                </w:rPr>
                <w:t>5.2</w:t>
              </w:r>
            </w:fldSimple>
            <w:r>
              <w:t>.</w:t>
            </w:r>
            <w:fldSimple w:instr=" SEQ Figure \* ALPHABETIC \s 2 ">
              <w:r>
                <w:rPr>
                  <w:noProof/>
                </w:rPr>
                <w:t>A</w:t>
              </w:r>
            </w:fldSimple>
            <w:bookmarkEnd w:id="327"/>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28" w:name="_y9z6zgvtcr89" w:colFirst="0" w:colLast="0"/>
      <w:bookmarkStart w:id="329" w:name="_gd5taio96c5" w:colFirst="0" w:colLast="0"/>
      <w:bookmarkStart w:id="330" w:name="_ehbz2lfh7tyw" w:colFirst="0" w:colLast="0"/>
      <w:bookmarkStart w:id="331" w:name="_3d3e9odqzwx0" w:colFirst="0" w:colLast="0"/>
      <w:bookmarkStart w:id="332" w:name="_8gpvi1clotas" w:colFirst="0" w:colLast="0"/>
      <w:bookmarkEnd w:id="328"/>
      <w:bookmarkEnd w:id="329"/>
      <w:bookmarkEnd w:id="330"/>
      <w:bookmarkEnd w:id="331"/>
      <w:bookmarkEnd w:id="332"/>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33" w:name="_Hlk44319749"/>
      <w:r>
        <w:t>the numeral sign |2| is used in Old Sundanese to represent the phonemes /</w:t>
      </w:r>
      <w:proofErr w:type="spellStart"/>
      <w:r>
        <w:t>ro</w:t>
      </w:r>
      <w:proofErr w:type="spellEnd"/>
      <w:r>
        <w:t>/</w:t>
      </w:r>
      <w:bookmarkEnd w:id="333"/>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8"/>
      </w:r>
    </w:p>
    <w:bookmarkEnd w:id="315"/>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9"/>
      </w:r>
    </w:p>
    <w:p>
      <w:pPr>
        <w:pStyle w:val="Cmsor2"/>
      </w:pPr>
      <w:bookmarkStart w:id="334" w:name="_Ref201332101"/>
      <w:bookmarkStart w:id="335" w:name="_Toc201936248"/>
      <w:r>
        <w:t>Variation in glyph composition</w:t>
      </w:r>
      <w:bookmarkEnd w:id="334"/>
      <w:bookmarkEnd w:id="335"/>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pStyle w:val="Lista"/>
        <w:rPr>
          <w:lang w:eastAsia="en-US" w:bidi="ar-SA"/>
        </w:rPr>
      </w:pPr>
      <w:r>
        <w:rPr>
          <w:lang w:eastAsia="en-US" w:bidi="ar-SA"/>
        </w:rPr>
        <w:t>@@@in this section or elsewhere:</w:t>
      </w:r>
    </w:p>
    <w:p>
      <w:pPr>
        <w:pStyle w:val="Lista2"/>
        <w:rPr>
          <w:lang w:eastAsia="en-US" w:bidi="ar-SA"/>
        </w:rPr>
      </w:pPr>
      <w:r>
        <w:rPr>
          <w:lang w:eastAsia="en-US" w:bidi="ar-SA"/>
        </w:rPr>
        <w:t xml:space="preserve">Tamil double </w:t>
      </w:r>
      <w:proofErr w:type="spellStart"/>
      <w:r>
        <w:rPr>
          <w:lang w:eastAsia="en-US" w:bidi="ar-SA"/>
        </w:rPr>
        <w:t>kāl</w:t>
      </w:r>
      <w:proofErr w:type="spellEnd"/>
      <w:r>
        <w:rPr>
          <w:lang w:eastAsia="en-US" w:bidi="ar-SA"/>
        </w:rPr>
        <w:t xml:space="preserve">, as in Manu’s email of 20250704 and here </w:t>
      </w:r>
      <w:hyperlink r:id="rId49" w:history="1">
        <w:r>
          <w:rPr>
            <w:rStyle w:val="Hiperhivatkozs"/>
            <w:lang w:eastAsia="en-US" w:bidi="ar-SA"/>
          </w:rPr>
          <w:t>https://tst-project.github.io/editor/entities.html</w:t>
        </w:r>
      </w:hyperlink>
      <w:r>
        <w:rPr>
          <w:lang w:eastAsia="en-US" w:bidi="ar-SA"/>
        </w:rPr>
        <w:t xml:space="preserve"> </w:t>
      </w:r>
    </w:p>
    <w:p>
      <w:pPr>
        <w:pStyle w:val="Cmsor3"/>
      </w:pPr>
      <w:bookmarkStart w:id="336" w:name="_Toc201936249"/>
      <w:r>
        <w:lastRenderedPageBreak/>
        <w:t>Text-based editorial markup for complex characters</w:t>
      </w:r>
      <w:bookmarkEnd w:id="336"/>
    </w:p>
    <w:p>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pPr>
        <w:pStyle w:val="Cmsor3"/>
      </w:pPr>
      <w:bookmarkStart w:id="337" w:name="_Ref201134366"/>
      <w:bookmarkStart w:id="338" w:name="_Toc201936250"/>
      <w:bookmarkStart w:id="339" w:name="_Ref162445252"/>
      <w:bookmarkStart w:id="340" w:name="_Toc199757570"/>
      <w:r>
        <w:t>Conjunct consonants in writing systems where they are not the norm</w:t>
      </w:r>
      <w:bookmarkEnd w:id="337"/>
      <w:bookmarkEnd w:id="338"/>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3"/>
      </w:pPr>
      <w:bookmarkStart w:id="341" w:name="_Ref201067237"/>
      <w:bookmarkStart w:id="342" w:name="_Toc201936251"/>
      <w:bookmarkStart w:id="343" w:name="_Ref162447839"/>
      <w:bookmarkStart w:id="344" w:name="_Toc199757571"/>
      <w:r>
        <w:t xml:space="preserve">Independent and dependent </w:t>
      </w:r>
      <w:r>
        <w:rPr>
          <w:rStyle w:val="Foreign"/>
        </w:rPr>
        <w:t>upadhmānīya</w:t>
      </w:r>
      <w:r>
        <w:t xml:space="preserve"> and </w:t>
      </w:r>
      <w:r>
        <w:rPr>
          <w:rStyle w:val="Foreign"/>
        </w:rPr>
        <w:t>jihvāmūlīya</w:t>
      </w:r>
      <w:bookmarkEnd w:id="341"/>
      <w:bookmarkEnd w:id="342"/>
    </w:p>
    <w:p>
      <w:r>
        <w:t>As noted in  §</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pPr>
        <w:pStyle w:val="Cmsor3"/>
      </w:pPr>
      <w:bookmarkStart w:id="345" w:name="_Toc201936252"/>
      <w:bookmarkStart w:id="346" w:name="_Ref23844494"/>
      <w:r>
        <w:lastRenderedPageBreak/>
        <w:t>Alternative behaviour of the superscript |r|</w:t>
      </w:r>
      <w:bookmarkEnd w:id="345"/>
    </w:p>
    <w:p>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47" w:name="_Ref201584290"/>
            <w:r>
              <w:t xml:space="preserve">Figure </w:t>
            </w:r>
            <w:fldSimple w:instr=" STYLEREF 2 \s ">
              <w:r>
                <w:rPr>
                  <w:noProof/>
                </w:rPr>
                <w:t>5.3</w:t>
              </w:r>
            </w:fldSimple>
            <w:r>
              <w:t>.</w:t>
            </w:r>
            <w:fldSimple w:instr=" SEQ Figure \* ALPHABETIC \s 2 ">
              <w:r>
                <w:rPr>
                  <w:noProof/>
                </w:rPr>
                <w:t>A</w:t>
              </w:r>
            </w:fldSimple>
            <w:bookmarkEnd w:id="347"/>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3"/>
      </w:pPr>
      <w:bookmarkStart w:id="348" w:name="_Ref201309720"/>
      <w:bookmarkStart w:id="349" w:name="_Toc201936253"/>
      <w:bookmarkEnd w:id="343"/>
      <w:bookmarkEnd w:id="344"/>
      <w:bookmarkEnd w:id="346"/>
      <w:r>
        <w:t xml:space="preserve">Multiple vowel markers within a </w:t>
      </w:r>
      <w:bookmarkEnd w:id="339"/>
      <w:bookmarkEnd w:id="340"/>
      <w:bookmarkEnd w:id="348"/>
      <w:r>
        <w:t>complex glyph</w:t>
      </w:r>
      <w:bookmarkEnd w:id="349"/>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Pr>
          <w:b/>
          <w:bCs/>
          <w:lang w:val="hu-HU"/>
        </w:rPr>
        <w:t>Hiba! A hivatkozási forrás nem található.</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50" w:name="_Ref201585568"/>
            <w:r>
              <w:lastRenderedPageBreak/>
              <w:t xml:space="preserve">Figure </w:t>
            </w:r>
            <w:fldSimple w:instr=" STYLEREF 2 \s ">
              <w:r>
                <w:rPr>
                  <w:noProof/>
                </w:rPr>
                <w:t>5.3</w:t>
              </w:r>
            </w:fldSimple>
            <w:r>
              <w:t>.</w:t>
            </w:r>
            <w:fldSimple w:instr=" SEQ Figure \* ALPHABETIC \s 2 ">
              <w:r>
                <w:rPr>
                  <w:noProof/>
                </w:rPr>
                <w:t>B</w:t>
              </w:r>
            </w:fldSimple>
            <w:bookmarkEnd w:id="350"/>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3"/>
      </w:pPr>
      <w:bookmarkStart w:id="351" w:name="_Toc201936254"/>
      <w:r>
        <w:t>Independent vowel signs as parts of complex glyphs</w:t>
      </w:r>
      <w:bookmarkEnd w:id="351"/>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w:t>
      </w:r>
    </w:p>
    <w:p>
      <w:pPr>
        <w:pStyle w:val="Normlbehzs"/>
      </w:pPr>
      <w:r>
        <w:t>Our transliteration scheme represents such 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52" w:name="_Ref201588812"/>
            <w:r>
              <w:t xml:space="preserve">Figure </w:t>
            </w:r>
            <w:fldSimple w:instr=" STYLEREF 2 \s ">
              <w:r>
                <w:rPr>
                  <w:noProof/>
                </w:rPr>
                <w:t>5.3</w:t>
              </w:r>
            </w:fldSimple>
            <w:r>
              <w:t>.</w:t>
            </w:r>
            <w:fldSimple w:instr=" SEQ Figure \* ALPHABETIC \s 2 ">
              <w:r>
                <w:rPr>
                  <w:noProof/>
                </w:rPr>
                <w:t>C</w:t>
              </w:r>
            </w:fldSimple>
            <w:bookmarkEnd w:id="352"/>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3"/>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4"/>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Lista"/>
      </w:pPr>
      <w:r>
        <w:t>where an independent vowel graph is combined with regular a consonant graph or a superscript |r| graph to form a complex character</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/2 → </w:t>
      </w:r>
      <w:r>
        <w:rPr>
          <w:rStyle w:val="Foreign"/>
        </w:rPr>
        <w:t>Umiṅsor= I</w:t>
      </w:r>
    </w:p>
    <w:p>
      <w:pPr>
        <w:pStyle w:val="Cmsor1"/>
      </w:pPr>
      <w:bookmarkStart w:id="353" w:name="_Toc201936255"/>
      <w:r>
        <w:lastRenderedPageBreak/>
        <w:t>Transliterating non-alphabetic signs</w:t>
      </w:r>
      <w:bookmarkEnd w:id="316"/>
      <w:bookmarkEnd w:id="317"/>
      <w:bookmarkEnd w:id="353"/>
    </w:p>
    <w:p>
      <w:pPr>
        <w:pStyle w:val="Cmsor2"/>
      </w:pPr>
      <w:bookmarkStart w:id="354" w:name="_lskh4nb1o2vy" w:colFirst="0" w:colLast="0"/>
      <w:bookmarkStart w:id="355" w:name="_Ref199858079"/>
      <w:bookmarkStart w:id="356" w:name="_Toc201936256"/>
      <w:bookmarkEnd w:id="354"/>
      <w:r>
        <w:t>Numeral signs</w:t>
      </w:r>
      <w:bookmarkEnd w:id="355"/>
      <w:bookmarkEnd w:id="356"/>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0"/>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1"/>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6.1.1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6.1.2.2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6.1.2.3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expressing the fact that the target characters in question represent a single numeral sign of the original.</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and the cipher &lt;1&gt; used as an auspicious symbol (§###).</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ill-spaced before the numeral signs</w:t>
      </w:r>
    </w:p>
    <w:p>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Cmsor3"/>
      </w:pPr>
      <w:bookmarkStart w:id="357" w:name="_Ref201744264"/>
      <w:bookmarkStart w:id="358" w:name="_Ref201745191"/>
      <w:bookmarkStart w:id="359" w:name="_Toc201936257"/>
      <w:r>
        <w:t>The digits 0 to 9</w:t>
      </w:r>
      <w:bookmarkEnd w:id="357"/>
      <w:bookmarkEnd w:id="358"/>
      <w:bookmarkEnd w:id="359"/>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60" w:name="_Ref201743246"/>
            <w:r>
              <w:t xml:space="preserve">Figure </w:t>
            </w:r>
            <w:fldSimple w:instr=" STYLEREF 2 \s ">
              <w:r>
                <w:rPr>
                  <w:noProof/>
                </w:rPr>
                <w:t>6.1</w:t>
              </w:r>
            </w:fldSimple>
            <w:r>
              <w:t>.</w:t>
            </w:r>
            <w:fldSimple w:instr=" SEQ Figure \* ALPHABETIC \s 2 ">
              <w:r>
                <w:rPr>
                  <w:noProof/>
                </w:rPr>
                <w:t>A</w:t>
              </w:r>
            </w:fldSimple>
            <w:bookmarkEnd w:id="360"/>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/2,3,5). These numerals should be separated by an editorial space from any adjacent text, symbols or numeral signs other than those for 0 to 9. The digits of a multi-digit number written in place-value notation must not be separated from one another by spaces. </w:t>
      </w:r>
    </w:p>
    <w:p>
      <w:pPr>
        <w:pStyle w:val="Cmsor3"/>
      </w:pPr>
      <w:bookmarkStart w:id="361" w:name="_Toc201936258"/>
      <w:r>
        <w:t>Other numeral signs</w:t>
      </w:r>
      <w:bookmarkEnd w:id="361"/>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pPr>
        <w:pStyle w:val="Cmsor4"/>
      </w:pPr>
      <w:bookmarkStart w:id="362" w:name="_Ref201745374"/>
      <w:bookmarkStart w:id="363" w:name="_Toc201936259"/>
      <w:r>
        <w:t>Markup for numeral signs transliterated with more than one target character</w:t>
      </w:r>
      <w:bookmarkEnd w:id="362"/>
      <w:bookmarkEnd w:id="363"/>
    </w:p>
    <w:p>
      <w:pPr>
        <w:rPr>
          <w:lang w:eastAsia="en-US" w:bidi="ar-SA"/>
        </w:rPr>
      </w:pPr>
      <w:r>
        <w:rPr>
          <w:lang w:eastAsia="en-US" w:bidi="ar-SA"/>
        </w:rPr>
        <w:t>Two or more transliterated characters corresponding to a single numeral sign in the source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pStyle w:val="Lista"/>
        <w:rPr>
          <w:lang w:eastAsia="en-US" w:bidi="ar-SA"/>
        </w:rPr>
      </w:pPr>
      <w:r>
        <w:rPr>
          <w:rStyle w:val="Label"/>
        </w:rPr>
        <w:t>public shorthand</w:t>
      </w:r>
      <w:r>
        <w:t>: use the + (plus) sign after any group of target characters which together represent a single source grapheme</w:t>
      </w:r>
    </w:p>
    <w:p>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Lista"/>
        <w:rPr>
          <w:lang w:eastAsia="en-US" w:bidi="ar-SA"/>
        </w:rPr>
      </w:pPr>
      <w:r>
        <w:t>editorial spaces in conjunction with such numeral signs shall be used as follows</w:t>
      </w:r>
    </w:p>
    <w:p>
      <w:pPr>
        <w:pStyle w:val="Lista2"/>
        <w:rPr>
          <w:lang w:eastAsia="en-US" w:bidi="ar-SA"/>
        </w:rPr>
      </w:pPr>
      <w:r>
        <w:rPr>
          <w:lang w:eastAsia="en-US" w:bidi="ar-SA"/>
        </w:rPr>
        <w:t>no space between any of the target characters that belong together</w:t>
      </w:r>
    </w:p>
    <w:p>
      <w:pPr>
        <w:pStyle w:val="Lista2"/>
        <w:rPr>
          <w:lang w:eastAsia="en-US" w:bidi="ar-SA"/>
        </w:rPr>
      </w:pPr>
      <w:r>
        <w:rPr>
          <w:lang w:eastAsia="en-US" w:bidi="ar-SA"/>
        </w:rPr>
        <w:t>no space between these target characters and the plus sign</w:t>
      </w:r>
    </w:p>
    <w:p>
      <w:pPr>
        <w:pStyle w:val="Lista2"/>
        <w:rPr>
          <w:lang w:eastAsia="en-US" w:bidi="ar-SA"/>
        </w:rPr>
      </w:pPr>
      <w:r>
        <w:rPr>
          <w:lang w:eastAsia="en-US" w:bidi="ar-SA"/>
        </w:rPr>
        <w:t>space after the plus sign</w:t>
      </w:r>
    </w:p>
    <w:p>
      <w:pPr>
        <w:pStyle w:val="Cmsor4"/>
      </w:pPr>
      <w:bookmarkStart w:id="364" w:name="_Ref201744249"/>
      <w:bookmarkStart w:id="365" w:name="_Toc201936260"/>
      <w:r>
        <w:t xml:space="preserve">Signs for numbers greater than </w:t>
      </w:r>
      <w:bookmarkEnd w:id="364"/>
      <w:r>
        <w:t>9</w:t>
      </w:r>
      <w:bookmarkEnd w:id="365"/>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2"/>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66" w:name="_Ref201743650"/>
            <w:r>
              <w:t xml:space="preserve">Figure </w:t>
            </w:r>
            <w:fldSimple w:instr=" STYLEREF 2 \s ">
              <w:r>
                <w:rPr>
                  <w:noProof/>
                </w:rPr>
                <w:t>6.1</w:t>
              </w:r>
            </w:fldSimple>
            <w:r>
              <w:t>.</w:t>
            </w:r>
            <w:fldSimple w:instr=" SEQ Figure \* ALPHABETIC \s 2 ">
              <w:r>
                <w:rPr>
                  <w:noProof/>
                </w:rPr>
                <w:t>B</w:t>
              </w:r>
            </w:fldSimple>
            <w:bookmarkEnd w:id="366"/>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0"/>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lastRenderedPageBreak/>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6.1.2.1</w:t>
      </w:r>
      <w:r>
        <w:fldChar w:fldCharType="end"/>
      </w:r>
    </w:p>
    <w:p>
      <w:pPr>
        <w:pStyle w:val="Cmsor4"/>
      </w:pPr>
      <w:bookmarkStart w:id="367" w:name="_Toc199757573"/>
      <w:bookmarkStart w:id="368" w:name="_Ref201744279"/>
      <w:bookmarkStart w:id="369" w:name="_Ref201745349"/>
      <w:bookmarkStart w:id="370" w:name="_Toc201936261"/>
      <w:r>
        <w:t>Numbers denoted by bars</w:t>
      </w:r>
      <w:bookmarkEnd w:id="367"/>
      <w:bookmarkEnd w:id="368"/>
      <w:bookmarkEnd w:id="369"/>
      <w:bookmarkEnd w:id="370"/>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71" w:name="_Ref201760007"/>
            <w:r>
              <w:t xml:space="preserve">Figure </w:t>
            </w:r>
            <w:fldSimple w:instr=" STYLEREF 2 \s ">
              <w:r>
                <w:rPr>
                  <w:noProof/>
                </w:rPr>
                <w:t>6.1</w:t>
              </w:r>
            </w:fldSimple>
            <w:r>
              <w:t>.</w:t>
            </w:r>
            <w:fldSimple w:instr=" SEQ Figure \* ALPHABETIC \s 2 ">
              <w:r>
                <w:rPr>
                  <w:noProof/>
                </w:rPr>
                <w:t>C</w:t>
              </w:r>
            </w:fldSimple>
            <w:bookmarkEnd w:id="371"/>
            <w:r>
              <w:t>. Number bars</w:t>
            </w:r>
          </w:p>
        </w:tc>
      </w:tr>
      <w:tr>
        <w:trPr>
          <w:trHeight w:val="1134"/>
          <w:jc w:val="right"/>
        </w:trPr>
        <w:tc>
          <w:tcPr>
            <w:tcW w:w="5000" w:type="pct"/>
          </w:tcPr>
          <w:p>
            <w:pPr>
              <w:pStyle w:val="Image"/>
            </w:pPr>
            <w:r>
              <w:drawing>
                <wp:inline distT="0" distB="0" distL="0" distR="0">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6.1</w:t>
      </w:r>
      <w:r>
        <w:t>.</w:t>
      </w:r>
      <w:r>
        <w:rPr>
          <w:noProof/>
        </w:rPr>
        <w:t>C</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6.1.2.1</w:t>
      </w:r>
      <w:r>
        <w:fldChar w:fldCharType="end"/>
      </w:r>
    </w:p>
    <w:p/>
    <w:p>
      <w:pPr>
        <w:pStyle w:val="Cmsor4"/>
      </w:pPr>
      <w:bookmarkStart w:id="372" w:name="_Ref23770948"/>
      <w:bookmarkStart w:id="373" w:name="_Toc199757574"/>
      <w:bookmarkStart w:id="374" w:name="_Toc201936262"/>
      <w:r>
        <w:t>Fraction signs</w:t>
      </w:r>
      <w:bookmarkEnd w:id="372"/>
      <w:bookmarkEnd w:id="373"/>
      <w:bookmarkEnd w:id="374"/>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75" w:name="_Ref201760597"/>
            <w:r>
              <w:t xml:space="preserve">Figure </w:t>
            </w:r>
            <w:fldSimple w:instr=" STYLEREF 2 \s ">
              <w:r>
                <w:rPr>
                  <w:noProof/>
                </w:rPr>
                <w:t>6.1</w:t>
              </w:r>
            </w:fldSimple>
            <w:r>
              <w:t>.</w:t>
            </w:r>
            <w:fldSimple w:instr=" SEQ Figure \* ALPHABETIC \s 2 ">
              <w:r>
                <w:rPr>
                  <w:noProof/>
                </w:rPr>
                <w:t>D</w:t>
              </w:r>
            </w:fldSimple>
            <w:bookmarkEnd w:id="375"/>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pPr>
        <w:pStyle w:val="Lista"/>
      </w:pPr>
      <w:bookmarkStart w:id="376" w:name="_fxkp7m4gvcim" w:colFirst="0" w:colLast="0"/>
      <w:bookmarkStart w:id="377" w:name="_Toc17811443"/>
      <w:bookmarkStart w:id="378" w:name="_Toc17811498"/>
      <w:bookmarkStart w:id="379" w:name="_Ref24531259"/>
      <w:bookmarkEnd w:id="376"/>
      <w:r>
        <w:t>for the editorial spacing of such numbers, see §</w:t>
      </w:r>
      <w:r>
        <w:fldChar w:fldCharType="begin"/>
      </w:r>
      <w:r>
        <w:instrText xml:space="preserve"> REF _Ref201745374 \r \h </w:instrText>
      </w:r>
      <w:r>
        <w:fldChar w:fldCharType="separate"/>
      </w:r>
      <w:r>
        <w:t>6.1.2.1</w:t>
      </w:r>
      <w:r>
        <w:fldChar w:fldCharType="end"/>
      </w:r>
    </w:p>
    <w:p>
      <w:pPr>
        <w:pStyle w:val="Cmsor2"/>
      </w:pPr>
      <w:bookmarkStart w:id="380" w:name="_Ref201844934"/>
      <w:bookmarkStart w:id="381" w:name="_Toc201936263"/>
      <w:r>
        <w:t>Signs with special graphematic functions</w:t>
      </w:r>
      <w:bookmarkEnd w:id="380"/>
      <w:bookmarkEnd w:id="381"/>
    </w:p>
    <w:p>
      <w:pPr>
        <w:pStyle w:val="Lista"/>
        <w:rPr>
          <w:lang w:eastAsia="en-US" w:bidi="ar-SA"/>
        </w:rPr>
      </w:pPr>
      <w:r>
        <w:rPr>
          <w:lang w:eastAsia="en-US" w:bidi="ar-SA"/>
        </w:rPr>
        <w:t>@abbreviation markers (like Devanagari °) could be treated either here or with the space fillers and word breakers depending on whether classifying their form matters to us</w:t>
      </w:r>
    </w:p>
    <w:p>
      <w:pPr>
        <w:pStyle w:val="Lista2"/>
        <w:rPr>
          <w:lang w:eastAsia="en-US" w:bidi="ar-SA"/>
        </w:rPr>
      </w:pPr>
      <w:r>
        <w:rPr>
          <w:lang w:eastAsia="en-US" w:bidi="ar-SA"/>
        </w:rPr>
        <w:t xml:space="preserve">I’m thinking their form matters no more than the form of an </w:t>
      </w:r>
      <w:proofErr w:type="spellStart"/>
      <w:r>
        <w:rPr>
          <w:lang w:eastAsia="en-US" w:bidi="ar-SA"/>
        </w:rPr>
        <w:t>avagraha</w:t>
      </w:r>
      <w:proofErr w:type="spellEnd"/>
    </w:p>
    <w:p>
      <w:pPr>
        <w:pStyle w:val="Lista2"/>
        <w:rPr>
          <w:lang w:eastAsia="en-US" w:bidi="ar-SA"/>
        </w:rPr>
      </w:pPr>
      <w:r>
        <w:rPr>
          <w:lang w:eastAsia="en-US" w:bidi="ar-SA"/>
        </w:rPr>
        <w:t>they should be transliterated as ° and marked up in XML as &lt;am&gt; to disambiguate from the truncation sign</w:t>
      </w:r>
    </w:p>
    <w:p>
      <w:pPr>
        <w:pStyle w:val="Lista"/>
        <w:rPr>
          <w:lang w:eastAsia="en-US" w:bidi="ar-SA"/>
        </w:rPr>
      </w:pPr>
      <w:r>
        <w:rPr>
          <w:lang w:eastAsia="en-US" w:bidi="ar-SA"/>
        </w:rPr>
        <w:t xml:space="preserve">@oṁ symbols could be treated like the Burmese abbreviation markers and in encoding, be transliterated as </w:t>
      </w:r>
      <w:proofErr w:type="spellStart"/>
      <w:r>
        <w:rPr>
          <w:lang w:eastAsia="en-US" w:bidi="ar-SA"/>
        </w:rPr>
        <w:t>oṁ</w:t>
      </w:r>
      <w:proofErr w:type="spellEnd"/>
      <w:r>
        <w:rPr>
          <w:lang w:eastAsia="en-US" w:bidi="ar-SA"/>
        </w:rPr>
        <w:t xml:space="preserve"> but tagged with g type om or suchlike</w:t>
      </w:r>
    </w:p>
    <w:p>
      <w:pPr>
        <w:pStyle w:val="Lista2"/>
        <w:rPr>
          <w:lang w:eastAsia="en-US" w:bidi="ar-SA"/>
        </w:rPr>
      </w:pPr>
      <w:r>
        <w:rPr>
          <w:lang w:eastAsia="en-US" w:bidi="ar-SA"/>
        </w:rPr>
        <w:t xml:space="preserve">this doesn’t work for </w:t>
      </w:r>
      <w:proofErr w:type="spellStart"/>
      <w:r>
        <w:rPr>
          <w:lang w:eastAsia="en-US" w:bidi="ar-SA"/>
        </w:rPr>
        <w:t>siddham</w:t>
      </w:r>
      <w:proofErr w:type="spellEnd"/>
      <w:r>
        <w:rPr>
          <w:lang w:eastAsia="en-US" w:bidi="ar-SA"/>
        </w:rPr>
        <w:t>, which doesn’t contains the graphemes for &lt;</w:t>
      </w:r>
      <w:proofErr w:type="spellStart"/>
      <w:r>
        <w:rPr>
          <w:lang w:eastAsia="en-US" w:bidi="ar-SA"/>
        </w:rPr>
        <w:t>siddham</w:t>
      </w:r>
      <w:proofErr w:type="spellEnd"/>
      <w:r>
        <w:rPr>
          <w:lang w:eastAsia="en-US" w:bidi="ar-SA"/>
        </w:rPr>
        <w:t>&gt; while &lt;</w:t>
      </w:r>
      <w:proofErr w:type="spellStart"/>
      <w:r>
        <w:rPr>
          <w:lang w:eastAsia="en-US" w:bidi="ar-SA"/>
        </w:rPr>
        <w:t>oṁ</w:t>
      </w:r>
      <w:proofErr w:type="spellEnd"/>
      <w:r>
        <w:rPr>
          <w:lang w:eastAsia="en-US" w:bidi="ar-SA"/>
        </w:rPr>
        <w:t>&gt; does, only not in the same script as the rest of a text</w:t>
      </w:r>
    </w:p>
    <w:p>
      <w:pPr>
        <w:pStyle w:val="Lista2"/>
      </w:pPr>
      <w:r>
        <w:lastRenderedPageBreak/>
        <w:t>actually, the Burmese abbreviations should also be encoded as the generally accepted expansion of the abbreviation, tagged with g</w:t>
      </w:r>
    </w:p>
    <w:p>
      <w:pPr>
        <w:pStyle w:val="Lista2"/>
        <w:rPr>
          <w:lang w:eastAsia="en-US" w:bidi="ar-SA"/>
        </w:rPr>
      </w:pPr>
      <w:r>
        <w:rPr>
          <w:lang w:eastAsia="en-US" w:bidi="ar-SA"/>
        </w:rPr>
        <w:t xml:space="preserve">and the generic type for that could be logogram (to include </w:t>
      </w:r>
      <w:proofErr w:type="spellStart"/>
      <w:r>
        <w:rPr>
          <w:lang w:eastAsia="en-US" w:bidi="ar-SA"/>
        </w:rPr>
        <w:t>oṁ</w:t>
      </w:r>
      <w:proofErr w:type="spellEnd"/>
      <w:r>
        <w:rPr>
          <w:lang w:eastAsia="en-US" w:bidi="ar-SA"/>
        </w:rPr>
        <w:t>)</w:t>
      </w:r>
    </w:p>
    <w:p>
      <w:pPr>
        <w:pStyle w:val="Lista2"/>
        <w:rPr>
          <w:lang w:eastAsia="en-US" w:bidi="ar-SA"/>
        </w:rPr>
      </w:pPr>
      <w:r>
        <w:rPr>
          <w:lang w:eastAsia="en-US" w:bidi="ar-SA"/>
        </w:rPr>
        <w:t>this could also be expanded to Tamil signs for words</w:t>
      </w:r>
    </w:p>
    <w:p>
      <w:pPr>
        <w:pStyle w:val="Cmsor3"/>
      </w:pPr>
      <w:bookmarkStart w:id="382" w:name="_Ref201846134"/>
      <w:bookmarkStart w:id="383" w:name="_Ref201846166"/>
      <w:bookmarkStart w:id="384" w:name="_Ref201847243"/>
      <w:bookmarkStart w:id="385" w:name="_Toc201936264"/>
      <w:proofErr w:type="spellStart"/>
      <w:r>
        <w:t>Avagraha</w:t>
      </w:r>
      <w:bookmarkEnd w:id="382"/>
      <w:bookmarkEnd w:id="383"/>
      <w:bookmarkEnd w:id="384"/>
      <w:bookmarkEnd w:id="385"/>
      <w:proofErr w:type="spellEnd"/>
    </w:p>
    <w:p>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_Ref201846378 \r \h </w:instrText>
      </w:r>
      <w:r>
        <w:fldChar w:fldCharType="separate"/>
      </w:r>
      <w:r>
        <w:t>–</w:t>
      </w:r>
      <w:r>
        <w:fldChar w:fldCharType="end"/>
      </w:r>
      <w:r>
        <w:t>).</w:t>
      </w:r>
    </w:p>
    <w:p>
      <w:pPr>
        <w:pStyle w:val="Lista"/>
      </w:pPr>
      <w:bookmarkStart w:id="386"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
      </w:pPr>
      <w:r>
        <w:rPr>
          <w:rStyle w:val="Label"/>
        </w:rPr>
        <w:t>shorthand:</w:t>
      </w:r>
      <w:r>
        <w:t xml:space="preserve"> the character ' (</w:t>
      </w:r>
      <w:r>
        <w:rPr>
          <w:rStyle w:val="Code"/>
        </w:rPr>
        <w:t>U+0027</w:t>
      </w:r>
      <w:r>
        <w:t xml:space="preserve"> Apostrophe), which is accessible on most keyboards, may be used as an alternative</w:t>
      </w:r>
    </w:p>
    <w:p>
      <w:pPr>
        <w:pStyle w:val="Lista2"/>
      </w:pPr>
      <w:commentRangeStart w:id="387"/>
      <w:r>
        <w:t xml:space="preserve">this will be processed </w:t>
      </w:r>
      <w:commentRangeEnd w:id="387"/>
      <w:r>
        <w:rPr>
          <w:rStyle w:val="Jegyzethivatkozs"/>
          <w:rFonts w:cs="Murty Sanskrit"/>
        </w:rPr>
        <w:commentReference w:id="387"/>
      </w:r>
      <w:r>
        <w:t>in the same way as the right single quotation mark and may also be displayed as such</w:t>
      </w:r>
    </w:p>
    <w:p>
      <w:pPr>
        <w:pStyle w:val="Lista2"/>
      </w:pPr>
      <w:r>
        <w:t>but for the sake of rigorous homogeneity in our editions, it is preferable to replace this sign with the right single quotation mark when finalising a digital edition</w:t>
      </w:r>
    </w:p>
    <w:p>
      <w:pPr>
        <w:pStyle w:val="Cmsor4"/>
        <w:rPr>
          <w:rStyle w:val="Foreign"/>
        </w:rPr>
      </w:pPr>
      <w:bookmarkStart w:id="388" w:name="_Toc201936265"/>
      <w:r>
        <w:t xml:space="preserve">Editorial </w:t>
      </w:r>
      <w:r>
        <w:rPr>
          <w:rStyle w:val="Foreign"/>
        </w:rPr>
        <w:t>avagraha</w:t>
      </w:r>
      <w:bookmarkEnd w:id="386"/>
      <w:bookmarkEnd w:id="388"/>
    </w:p>
    <w:p>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require XML markup as per EGD §###. However, since the texts in our scope hardly ever contain an original </w:t>
      </w:r>
      <w:r>
        <w:rPr>
          <w:rStyle w:val="Foreign"/>
        </w:rPr>
        <w:t>avagraha</w:t>
      </w:r>
      <w:r>
        <w:t>, you may want to use shorthand instead.</w:t>
      </w:r>
    </w:p>
    <w:p>
      <w:pPr>
        <w:pStyle w:val="Lista"/>
      </w:pPr>
      <w:r>
        <w:rPr>
          <w:rStyle w:val="LabelEmph"/>
        </w:rPr>
        <w:t>private shorthand:</w:t>
      </w:r>
      <w:r>
        <w:t xml:space="preserve"> use the ’ ' character (§</w:t>
      </w:r>
      <w:r>
        <w:fldChar w:fldCharType="begin"/>
      </w:r>
      <w:r>
        <w:instrText xml:space="preserve"> REF _Ref201847243 \r \h </w:instrText>
      </w:r>
      <w:r>
        <w:fldChar w:fldCharType="separate"/>
      </w:r>
      <w:r>
        <w:t>6.2.1</w:t>
      </w:r>
      <w:r>
        <w:fldChar w:fldCharType="end"/>
      </w:r>
      <w:r>
        <w:t xml:space="preserve">) for editorial </w:t>
      </w:r>
      <w:proofErr w:type="spellStart"/>
      <w:r>
        <w:rPr>
          <w:rStyle w:val="Foreign"/>
        </w:rPr>
        <w:t>avagraha</w:t>
      </w:r>
      <w:r>
        <w:t>s</w:t>
      </w:r>
      <w:proofErr w:type="spellEnd"/>
      <w:r>
        <w:t>, and eventually replace them with XML markup</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2"/>
      </w:pPr>
      <w:r>
        <w:t xml:space="preserve">if original </w:t>
      </w:r>
      <w:proofErr w:type="spellStart"/>
      <w:r>
        <w:rPr>
          <w:rStyle w:val="Foreign"/>
        </w:rPr>
        <w:t>avagraha</w:t>
      </w:r>
      <w:r>
        <w:t>s</w:t>
      </w:r>
      <w:proofErr w:type="spellEnd"/>
      <w:r>
        <w:t xml:space="preserve"> may also be present, then we recommend the shorthand +’ for editorial </w:t>
      </w:r>
      <w:proofErr w:type="spellStart"/>
      <w:r>
        <w:rPr>
          <w:rStyle w:val="Foreign"/>
        </w:rPr>
        <w:t>avagraha</w:t>
      </w:r>
      <w:r>
        <w:t>s</w:t>
      </w:r>
      <w:proofErr w:type="spellEnd"/>
    </w:p>
    <w:p>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(and regardless of whether you use hyphens for compound segmentation or not)</w:t>
      </w:r>
    </w:p>
    <w:p>
      <w:pPr>
        <w:pStyle w:val="Lista2"/>
      </w:pPr>
      <w:r>
        <w:t xml:space="preserve">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pPr>
        <w:pStyle w:val="Cmsor3"/>
      </w:pPr>
      <w:bookmarkStart w:id="389" w:name="_Toc201936266"/>
      <w:r>
        <w:t>Burmese abbreviation signs</w:t>
      </w:r>
      <w:bookmarkEnd w:id="389"/>
    </w:p>
    <w:p>
      <w:pPr>
        <w:pStyle w:val="Lista"/>
      </w:pPr>
      <w:r>
        <w:t>@better switch back to *n etc. as per the referenced guide, this would work better as generic shorthand for logograms such as *</w:t>
      </w:r>
      <w:proofErr w:type="spellStart"/>
      <w:r>
        <w:t>oṁ</w:t>
      </w:r>
      <w:proofErr w:type="spellEnd"/>
    </w:p>
    <w:p>
      <w:pPr>
        <w:pStyle w:val="Lista"/>
      </w:pPr>
      <w:r>
        <w:lastRenderedPageBreak/>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Cmsor2"/>
      </w:pPr>
      <w:bookmarkStart w:id="390" w:name="_Ref201845615"/>
      <w:bookmarkStart w:id="391" w:name="_Toc201936267"/>
      <w:r>
        <w:t>Symbols</w:t>
      </w:r>
      <w:bookmarkEnd w:id="390"/>
      <w:bookmarkEnd w:id="391"/>
    </w:p>
    <w:p>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t>6.2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Conversely, signs peripheral to the inscribed text of an inscription or manuscript are to be ignored (§</w:t>
      </w:r>
      <w:r>
        <w:fldChar w:fldCharType="begin"/>
      </w:r>
      <w:r>
        <w:instrText xml:space="preserve"> REF _Ref201761298 \r \h </w:instrText>
      </w:r>
      <w:r>
        <w:fldChar w:fldCharType="separate"/>
      </w:r>
      <w:r>
        <w:t>7.1</w:t>
      </w:r>
      <w:r>
        <w:fldChar w:fldCharType="end"/>
      </w:r>
      <w:r>
        <w:t>).</w:t>
      </w:r>
    </w:p>
    <w:p>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6.3.1</w:t>
      </w:r>
      <w:r>
        <w:fldChar w:fldCharType="end"/>
      </w:r>
      <w:r>
        <w:t>), space fillers (§</w:t>
      </w:r>
      <w:r>
        <w:fldChar w:fldCharType="begin"/>
      </w:r>
      <w:r>
        <w:instrText xml:space="preserve"> REF _Ref201845440 \r \h </w:instrText>
      </w:r>
      <w:r>
        <w:fldChar w:fldCharType="separate"/>
      </w:r>
      <w:r>
        <w:t>6.3.2</w:t>
      </w:r>
      <w:r>
        <w:fldChar w:fldCharType="end"/>
      </w:r>
      <w:r>
        <w:t>), word break indicators (§</w:t>
      </w:r>
      <w:r>
        <w:fldChar w:fldCharType="begin"/>
      </w:r>
      <w:r>
        <w:instrText xml:space="preserve"> REF _Ref201845441 \r \h </w:instrText>
      </w:r>
      <w:r>
        <w:fldChar w:fldCharType="separate"/>
      </w:r>
      <w:r>
        <w:rPr>
          <w:b/>
          <w:bCs/>
          <w:lang w:val="hu-HU"/>
        </w:rPr>
        <w:t>Hiba! A hivatkozási forrás nem található.</w:t>
      </w:r>
      <w:r>
        <w:fldChar w:fldCharType="end"/>
      </w:r>
      <w:r>
        <w:t>) and generic symbols (§</w:t>
      </w:r>
      <w:r>
        <w:fldChar w:fldCharType="begin"/>
      </w:r>
      <w:r>
        <w:instrText xml:space="preserve"> REF _Ref201762835 \r \h </w:instrText>
      </w:r>
      <w:r>
        <w:fldChar w:fldCharType="separate"/>
      </w:r>
      <w:r>
        <w:rPr>
          <w:b/>
          <w:bCs/>
          <w:lang w:val="hu-HU"/>
        </w:rPr>
        <w:t>Hiba! A hivatkozási forrás nem található.</w:t>
      </w:r>
      <w:r>
        <w:fldChar w:fldCharType="end"/>
      </w:r>
      <w:r>
        <w:t>).</w:t>
      </w:r>
    </w:p>
    <w:p>
      <w:pPr>
        <w:pStyle w:val="Cmsor3"/>
      </w:pPr>
      <w:bookmarkStart w:id="392" w:name="_Toc199757575"/>
      <w:bookmarkStart w:id="393" w:name="_Ref199858162"/>
      <w:bookmarkStart w:id="394" w:name="_Ref201762157"/>
      <w:bookmarkStart w:id="395" w:name="_Ref201763012"/>
      <w:bookmarkStart w:id="396" w:name="_Toc201936268"/>
      <w:bookmarkEnd w:id="377"/>
      <w:bookmarkEnd w:id="378"/>
      <w:r>
        <w:t xml:space="preserve">Punctuation </w:t>
      </w:r>
      <w:bookmarkEnd w:id="379"/>
      <w:bookmarkEnd w:id="392"/>
      <w:bookmarkEnd w:id="393"/>
      <w:bookmarkEnd w:id="394"/>
      <w:bookmarkEnd w:id="395"/>
      <w:r>
        <w:t>marks</w:t>
      </w:r>
      <w:bookmarkEnd w:id="396"/>
    </w:p>
    <w:p>
      <w:pPr>
        <w:pStyle w:val="Cmsor4"/>
      </w:pPr>
      <w:bookmarkStart w:id="397" w:name="_Ref201763335"/>
      <w:bookmarkStart w:id="398" w:name="_Toc201936269"/>
      <w:r>
        <w:t>What is a punctuation mark?</w:t>
      </w:r>
      <w:bookmarkEnd w:id="397"/>
      <w:bookmarkEnd w:id="398"/>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_Ref201763699 \r \h </w:instrText>
      </w:r>
      <w:r>
        <w:fldChar w:fldCharType="separate"/>
      </w:r>
      <w:r>
        <w:rPr>
          <w:b/>
          <w:bCs/>
          <w:lang w:val="hu-HU"/>
        </w:rPr>
        <w:t>Hiba! A hivatkozási forrás nem található.</w:t>
      </w:r>
      <w:r>
        <w:fldChar w:fldCharType="end"/>
      </w:r>
      <w:r>
        <w:t>)</w:t>
      </w:r>
    </w:p>
    <w:p>
      <w:pPr>
        <w:pStyle w:val="Cmsor4"/>
      </w:pPr>
      <w:bookmarkStart w:id="399" w:name="_Toc201936270"/>
      <w:commentRangeStart w:id="400"/>
      <w:r>
        <w:lastRenderedPageBreak/>
        <w:t>Transliterating punctuation marks</w:t>
      </w:r>
      <w:commentRangeEnd w:id="400"/>
      <w:r>
        <w:rPr>
          <w:rStyle w:val="Jegyzethivatkozs"/>
          <w:rFonts w:ascii="Gentium" w:eastAsiaTheme="minorEastAsia" w:hAnsi="Gentium" w:cs="Murty Sanskrit"/>
          <w:kern w:val="2"/>
          <w:lang w:eastAsia="zh-TW" w:bidi="hi-IN"/>
          <w14:ligatures w14:val="standardContextual"/>
        </w:rPr>
        <w:commentReference w:id="400"/>
      </w:r>
      <w:bookmarkEnd w:id="399"/>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6.3.1.3</w:t>
      </w:r>
      <w:r>
        <w:rPr>
          <w:lang w:eastAsia="en-US" w:bidi="ar-SA"/>
        </w:rPr>
        <w:fldChar w:fldCharType="end"/>
      </w:r>
      <w:r>
        <w:rPr>
          <w:lang w:eastAsia="en-US" w:bidi="ar-SA"/>
        </w:rPr>
        <w:t xml:space="preserve">). </w:t>
      </w:r>
    </w:p>
    <w:p>
      <w:pPr>
        <w:pStyle w:val="Lista"/>
      </w:pPr>
      <w:r>
        <w:t>editorial punctuation may, however, be supplied using XML markup, see EGD §6.3.6</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401" w:name="_Ref201842298"/>
      <w:bookmarkStart w:id="402" w:name="_Toc201936271"/>
      <w:r>
        <w:t>Supplying punctuation</w:t>
      </w:r>
      <w:bookmarkEnd w:id="401"/>
      <w:bookmarkEnd w:id="402"/>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r>
        <w:rPr>
          <w:rStyle w:val="LabelEmph"/>
        </w:rPr>
        <w:t>private shorthand</w:t>
      </w:r>
      <w:r>
        <w:t>: use a . (full stop, period) for supplied punctuation while preparing your edition, then convert it to the proper encoding</w:t>
      </w:r>
    </w:p>
    <w:p>
      <w:pPr>
        <w:pStyle w:val="Cmsor3"/>
      </w:pPr>
      <w:bookmarkStart w:id="403" w:name="_118t60ako401" w:colFirst="0" w:colLast="0"/>
      <w:bookmarkStart w:id="404" w:name="_Toc17811444"/>
      <w:bookmarkStart w:id="405" w:name="_Toc17811499"/>
      <w:bookmarkStart w:id="406" w:name="_Toc199757576"/>
      <w:bookmarkStart w:id="407" w:name="_Ref199858237"/>
      <w:bookmarkStart w:id="408" w:name="_Ref201845440"/>
      <w:bookmarkStart w:id="409" w:name="_Toc201936272"/>
      <w:bookmarkStart w:id="410" w:name="_Ref201763071"/>
      <w:bookmarkEnd w:id="403"/>
      <w:commentRangeStart w:id="411"/>
      <w:r>
        <w:t xml:space="preserve">Space filler </w:t>
      </w:r>
      <w:bookmarkEnd w:id="404"/>
      <w:bookmarkEnd w:id="405"/>
      <w:bookmarkEnd w:id="406"/>
      <w:bookmarkEnd w:id="407"/>
      <w:bookmarkEnd w:id="408"/>
      <w:r>
        <w:t>symbols</w:t>
      </w:r>
      <w:commentRangeEnd w:id="411"/>
      <w:r>
        <w:rPr>
          <w:rStyle w:val="Jegyzethivatkozs"/>
          <w:rFonts w:ascii="Gentium" w:eastAsiaTheme="minorEastAsia" w:hAnsi="Gentium" w:cs="Murty Sanskrit"/>
          <w:kern w:val="2"/>
          <w:lang w:eastAsia="zh-TW" w:bidi="hi-IN"/>
          <w14:ligatures w14:val="standardContextual"/>
        </w:rPr>
        <w:commentReference w:id="411"/>
      </w:r>
      <w:bookmarkEnd w:id="409"/>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Cmsor3"/>
      </w:pPr>
      <w:bookmarkStart w:id="412" w:name="_Ref201845887"/>
      <w:bookmarkStart w:id="413" w:name="_Toc201936273"/>
      <w:r>
        <w:lastRenderedPageBreak/>
        <w:t>Word break indicators</w:t>
      </w:r>
      <w:bookmarkEnd w:id="412"/>
      <w:bookmarkEnd w:id="413"/>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breaker</w:t>
      </w:r>
    </w:p>
    <w:p>
      <w:pPr>
        <w:pStyle w:val="Cmsor3"/>
      </w:pPr>
      <w:bookmarkStart w:id="414" w:name="_Toc201936274"/>
      <w:bookmarkStart w:id="415" w:name="_Toc199757577"/>
      <w:bookmarkStart w:id="416" w:name="_Ref199858345"/>
      <w:bookmarkStart w:id="417" w:name="_Toc17811446"/>
      <w:bookmarkStart w:id="418" w:name="_Toc17811501"/>
      <w:bookmarkStart w:id="419" w:name="_Ref22719364"/>
      <w:bookmarkStart w:id="420" w:name="_Ref201309645"/>
      <w:bookmarkEnd w:id="410"/>
      <w:r>
        <w:t>Generic symbols</w:t>
      </w:r>
      <w:bookmarkEnd w:id="414"/>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_Ref201763335 \r \h </w:instrText>
      </w:r>
      <w:r>
        <w:fldChar w:fldCharType="separate"/>
      </w:r>
      <w:r>
        <w:t>6.3.1.1</w:t>
      </w:r>
      <w:r>
        <w:fldChar w:fldCharType="end"/>
      </w:r>
      <w:r>
        <w:t>), space filler (§</w:t>
      </w:r>
      <w:r>
        <w:fldChar w:fldCharType="begin"/>
      </w:r>
      <w:r>
        <w:instrText xml:space="preserve"> REF _Ref201763071 \r \h </w:instrText>
      </w:r>
      <w:r>
        <w:fldChar w:fldCharType="separate"/>
      </w:r>
      <w:r>
        <w:t>6.3.2</w:t>
      </w:r>
      <w:r>
        <w:fldChar w:fldCharType="end"/>
      </w:r>
      <w:r>
        <w:t>) or word break indicator (§</w:t>
      </w:r>
      <w:r>
        <w:fldChar w:fldCharType="begin"/>
      </w:r>
      <w:r>
        <w:instrText xml:space="preserve"> REF _Ref201845887 \r \h </w:instrText>
      </w:r>
      <w:r>
        <w:fldChar w:fldCharType="separate"/>
      </w:r>
      <w:r>
        <w:t>6.3.3</w:t>
      </w:r>
      <w:r>
        <w:fldChar w:fldCharType="end"/>
      </w:r>
      <w: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as tokens, using $</w:t>
      </w:r>
      <w:proofErr w:type="spellStart"/>
      <w:r>
        <w:t>abc</w:t>
      </w:r>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2"/>
      </w:pPr>
      <w:r>
        <w:t>as dingbats, using any Unicode character approximating the original glyph (e.g. ◊</w:t>
      </w:r>
      <w:r>
        <w:rPr>
          <w:rFonts w:ascii="Segoe UI Symbol" w:hAnsi="Segoe UI Symbol"/>
        </w:rPr>
        <w:t>卐</w:t>
      </w:r>
      <w:r>
        <w:rPr>
          <w:rFonts w:ascii="Segoe UI Symbol" w:hAnsi="Segoe UI Symbol" w:cs="Segoe UI Symbol"/>
        </w:rPr>
        <w:t>✤⁜❎</w:t>
      </w:r>
      <w:r>
        <w:t>)</w:t>
      </w:r>
    </w:p>
    <w:p>
      <w:pPr>
        <w:pStyle w:val="Cmsor1"/>
      </w:pPr>
      <w:bookmarkStart w:id="421" w:name="_Toc201936275"/>
      <w:r>
        <w:lastRenderedPageBreak/>
        <w:t>Layout and materiality</w:t>
      </w:r>
      <w:bookmarkEnd w:id="421"/>
    </w:p>
    <w:p>
      <w:pPr>
        <w:pStyle w:val="Cmsor2"/>
      </w:pPr>
      <w:bookmarkStart w:id="422" w:name="_Toc201936276"/>
      <w:bookmarkStart w:id="423" w:name="_Ref201761298"/>
      <w:r>
        <w:t>Blank space</w:t>
      </w:r>
      <w:bookmarkEnd w:id="422"/>
    </w:p>
    <w:p>
      <w:pPr>
        <w:rPr>
          <w:lang w:eastAsia="en-US" w:bidi="ar-SA"/>
        </w:rPr>
      </w:pPr>
      <w:r>
        <w:rPr>
          <w:lang w:eastAsia="en-US" w:bidi="ar-SA"/>
        </w:rPr>
        <w:t xml:space="preserve">Since </w:t>
      </w:r>
    </w:p>
    <w:p>
      <w:pPr>
        <w:pStyle w:val="Lista"/>
      </w:pPr>
      <w:r>
        <w:t>spaces in your text must be encoded in XML as per EGD §4.3</w:t>
      </w:r>
    </w:p>
    <w:p>
      <w:pPr>
        <w:pStyle w:val="Lista"/>
      </w:pPr>
      <w:r>
        <w:t>to simplify your work, especially when you are creating an e-text that will not (yet) be marked up in XML, you may use the shorthand markup _ (underscore) where an inscription employs an interword space (large enough to be called a space but smaller than the width of two average characters)</w:t>
      </w:r>
    </w:p>
    <w:p>
      <w:pPr>
        <w:pStyle w:val="Lista2"/>
      </w:pPr>
      <w:r>
        <w:t>it is recommended that you also use a regular space before and after the underscore, but this is not required</w:t>
      </w:r>
    </w:p>
    <w:p>
      <w:pPr>
        <w:pStyle w:val="Lista"/>
      </w:pPr>
      <w:r>
        <w:t>any other spaces — such as space left blank for filling later, or because of a defect or feature of the material — can only be handled in XML</w:t>
      </w:r>
    </w:p>
    <w:p>
      <w:pPr>
        <w:pStyle w:val="Cmsor2"/>
      </w:pPr>
      <w:bookmarkStart w:id="424" w:name="_Toc201936277"/>
      <w:r>
        <w:t xml:space="preserve">Symbols and features </w:t>
      </w:r>
      <w:bookmarkEnd w:id="423"/>
      <w:r>
        <w:t>peripheral to the text</w:t>
      </w:r>
      <w:bookmarkEnd w:id="424"/>
    </w:p>
    <w:p>
      <w:pPr>
        <w:pStyle w:val="Cmsor3"/>
      </w:pPr>
      <w:bookmarkStart w:id="425" w:name="_Toc201936278"/>
      <w:r>
        <w:t>Scribal marks</w:t>
      </w:r>
      <w:bookmarkEnd w:id="425"/>
    </w:p>
    <w:p>
      <w:pPr>
        <w:pStyle w:val="Lista"/>
      </w:pPr>
      <w:r>
        <w:t>Scribal marks to be encoded, not transliterated</w:t>
      </w:r>
    </w:p>
    <w:p>
      <w:pPr>
        <w:pStyle w:val="Cmsor3"/>
      </w:pPr>
      <w:bookmarkStart w:id="426" w:name="_Toc201936279"/>
      <w:r>
        <w:t>Decorative features</w:t>
      </w:r>
      <w:bookmarkEnd w:id="426"/>
    </w:p>
    <w:p>
      <w:pPr>
        <w:pStyle w:val="Lista"/>
      </w:pPr>
      <w:r>
        <w:t>deco to be described</w:t>
      </w:r>
    </w:p>
    <w:p>
      <w:pPr>
        <w:pStyle w:val="Cmsor2"/>
      </w:pPr>
      <w:bookmarkStart w:id="427" w:name="_Toc201936280"/>
      <w:r>
        <w:t>Legibility problems</w:t>
      </w:r>
      <w:bookmarkEnd w:id="427"/>
    </w:p>
    <w:p>
      <w:pPr>
        <w:pStyle w:val="Lista"/>
      </w:pPr>
      <w:r>
        <w:t xml:space="preserve">TODO: perhaps in this section, add instructions on C and V or another solution for partially extant </w:t>
      </w:r>
      <w:proofErr w:type="spellStart"/>
      <w:r>
        <w:t>akṣaras</w:t>
      </w:r>
      <w:proofErr w:type="spellEnd"/>
    </w:p>
    <w:p>
      <w:pPr>
        <w:pStyle w:val="Cmsor2"/>
      </w:pPr>
      <w:bookmarkStart w:id="428" w:name="_Toc201936281"/>
      <w:r>
        <w:t>Complex characters split by an intervening feature</w:t>
      </w:r>
      <w:bookmarkEnd w:id="428"/>
    </w:p>
    <w:p>
      <w:r>
        <w:t xml:space="preserve">@possibly add </w:t>
      </w:r>
      <w:hyperlink r:id="rId67" w:history="1">
        <w:r>
          <w:rPr>
            <w:rStyle w:val="Hiperhivatkozs"/>
          </w:rPr>
          <w:t>https://github.com/erc-dharma/project-documentation/issues/284</w:t>
        </w:r>
      </w:hyperlink>
      <w:r>
        <w:t xml:space="preserve"> about the consonant body itself broken across lines</w:t>
      </w:r>
    </w:p>
    <w:p>
      <w:pPr>
        <w:pStyle w:val="Lista"/>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lastRenderedPageBreak/>
        <w:drawing>
          <wp:anchor distT="0" distB="0" distL="114300" distR="114300" simplePos="0" relativeHeight="251691008"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6.3.4</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bookmarkStart w:id="429" w:name="_3znysh7" w:colFirst="0" w:colLast="0"/>
      <w:bookmarkStart w:id="430" w:name="_3vicsiwxvh94" w:colFirst="0" w:colLast="0"/>
      <w:bookmarkStart w:id="431" w:name="_hv2uvfxl0lay" w:colFirst="0" w:colLast="0"/>
      <w:bookmarkStart w:id="432" w:name="_ql9phuu609jo" w:colFirst="0" w:colLast="0"/>
      <w:bookmarkStart w:id="433" w:name="_Toc17811447"/>
      <w:bookmarkStart w:id="434" w:name="_Toc17811502"/>
      <w:bookmarkStart w:id="435" w:name="_Toc201936282"/>
      <w:bookmarkEnd w:id="415"/>
      <w:bookmarkEnd w:id="416"/>
      <w:bookmarkEnd w:id="417"/>
      <w:bookmarkEnd w:id="418"/>
      <w:bookmarkEnd w:id="419"/>
      <w:bookmarkEnd w:id="420"/>
      <w:bookmarkEnd w:id="429"/>
      <w:bookmarkEnd w:id="430"/>
      <w:bookmarkEnd w:id="431"/>
      <w:bookmarkEnd w:id="432"/>
      <w:r>
        <w:lastRenderedPageBreak/>
        <w:t>References</w:t>
      </w:r>
      <w:bookmarkEnd w:id="433"/>
      <w:bookmarkEnd w:id="434"/>
      <w:bookmarkEnd w:id="435"/>
    </w:p>
    <w:p>
      <w:pPr>
        <w:pStyle w:val="Irodalomjegyzk"/>
      </w:pPr>
      <w:r>
        <w:t>@hard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71">
        <w:r>
          <w:t xml:space="preserve"> </w:t>
        </w:r>
      </w:hyperlink>
      <w:hyperlink r:id="rId72">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73">
        <w:r>
          <w:t xml:space="preserve"> </w:t>
        </w:r>
      </w:hyperlink>
      <w:hyperlink r:id="rId74">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75"/>
      <w:footerReference w:type="default" r:id="rId76"/>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8" w:author="Dániel Balogh" w:date="2025-06-20T10:46:00Z" w:initials="DB">
    <w:p>
      <w:pPr>
        <w:pStyle w:val="Jegyzetszveg"/>
      </w:pPr>
      <w:r>
        <w:rPr>
          <w:rStyle w:val="Jegyzethivatkozs"/>
        </w:rPr>
        <w:annotationRef/>
      </w:r>
      <w:r>
        <w:rPr>
          <w:noProof/>
        </w:rPr>
        <w:t>correct?</w:t>
      </w:r>
    </w:p>
  </w:comment>
  <w:comment w:id="309" w:author="Dániel Balogh [2]"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is to be transliterated A in strict transliteration, but transcribed qa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3" w:author="Dániel Balogh"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87" w:author="Dániel Balogh [2]"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400" w:author="Dániel Balogh [2]" w:date="2025-06-26T16:34:00Z" w:initials="DB">
    <w:p>
      <w:pPr>
        <w:pStyle w:val="Jegyzetszveg"/>
      </w:pPr>
      <w:r>
        <w:rPr>
          <w:rStyle w:val="Jegyzethivatkozs"/>
        </w:rPr>
        <w:annotationRef/>
      </w:r>
      <w:r>
        <w:t>section needs rewrite depending on final symbol encoding approach and taxonomy</w:t>
      </w:r>
    </w:p>
  </w:comment>
  <w:comment w:id="411" w:author="Dániel Balogh [2]"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pPr>
        <w:pStyle w:val="Lbjegyzetszveg"/>
      </w:pPr>
      <w:r>
        <w:tab/>
      </w:r>
      <w:r>
        <w:rPr>
          <w:rStyle w:val="Lbjegyzet-hivatkozs"/>
        </w:rPr>
        <w:footnoteRef/>
      </w:r>
      <w:r>
        <w:tab/>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w:t>
      </w:r>
      <w:proofErr w:type="spellStart"/>
      <w:r>
        <w:t>Neef</w:t>
      </w:r>
      <w:proofErr w:type="spellEnd"/>
      <w:r>
        <w:t xml:space="preserve">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5">
    <w:p>
      <w:pPr>
        <w:pStyle w:val="Lbjegyzetszveg"/>
      </w:pPr>
      <w:r>
        <w:tab/>
      </w:r>
      <w:r>
        <w:rPr>
          <w:rStyle w:val="Lbjegyzet-hivatkozs"/>
        </w:rPr>
        <w:footnoteRef/>
      </w:r>
      <w:r>
        <w:tab/>
        <w:t>We would intuitively prefer the term ‘graphemics’, but recent theorists overwhelmingly use ‘graphematics’, so we follow suit.</w:t>
      </w:r>
    </w:p>
  </w:footnote>
  <w:footnote w:id="26">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28">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w:t>
      </w:r>
      <w:proofErr w:type="spellStart"/>
      <w:r>
        <w:t>Neef</w:t>
      </w:r>
      <w:proofErr w:type="spellEnd"/>
      <w:r>
        <w:t xml:space="preserve">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pPr>
        <w:pStyle w:val="Lbjegyzetszveg"/>
      </w:pPr>
      <w:r>
        <w:rPr>
          <w:rStyle w:val="Lbjegyzet-hivatkozs"/>
        </w:rPr>
        <w:footnoteRef/>
      </w:r>
      <w:r>
        <w:t xml:space="preserve"> Most importantly, we — with </w:t>
      </w:r>
      <w:proofErr w:type="spellStart"/>
      <w:r>
        <w:t>Fedorova</w:t>
      </w:r>
      <w:proofErr w:type="spellEnd"/>
      <w:r>
        <w:t xml:space="preserve">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pPr>
        <w:pStyle w:val="Lbjegyzetszveg"/>
      </w:pPr>
      <w:r>
        <w:tab/>
      </w:r>
      <w:r>
        <w:rPr>
          <w:rStyle w:val="Lbjegyzet-hivatkozs"/>
        </w:rPr>
        <w:footnoteRef/>
      </w:r>
      <w:r>
        <w:tab/>
        <w:t xml:space="preserve">With, among others,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 xml:space="preserve">(2020a, 148; </w:t>
      </w:r>
      <w:proofErr w:type="spellStart"/>
      <w:r>
        <w:rPr>
          <w:rFonts w:cs="Gentium"/>
          <w:kern w:val="0"/>
          <w:szCs w:val="24"/>
        </w:rPr>
        <w:t>Meletis</w:t>
      </w:r>
      <w:proofErr w:type="spellEnd"/>
      <w:r>
        <w:rPr>
          <w:rFonts w:cs="Gentium"/>
          <w:kern w:val="0"/>
          <w:szCs w:val="24"/>
        </w:rPr>
        <w:t xml:space="preserve">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2019, 36–38)</w:t>
      </w:r>
      <w:r>
        <w:fldChar w:fldCharType="end"/>
      </w:r>
      <w:r>
        <w:t xml:space="preserve">. </w:t>
      </w:r>
    </w:p>
  </w:footnote>
  <w:footnote w:id="40">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t>
      </w:r>
      <w:proofErr w:type="spellStart"/>
      <w:r>
        <w:t>Wellisch</w:t>
      </w:r>
      <w:proofErr w:type="spellEnd"/>
      <w:r>
        <w:t xml:space="preserve">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pPr>
        <w:pStyle w:val="Lbjegyzetszveg"/>
      </w:pPr>
      <w:r>
        <w:tab/>
      </w:r>
      <w:r>
        <w:rPr>
          <w:rStyle w:val="Lbjegyzet-hivatkozs"/>
        </w:rPr>
        <w:footnoteRef/>
      </w:r>
      <w:r>
        <w:tab/>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t>morphographic</w:t>
      </w:r>
      <w:proofErr w:type="spellEnd"/>
      <w:r>
        <w:t xml:space="preserve"> systems.</w:t>
      </w:r>
    </w:p>
  </w:footnote>
  <w:footnote w:id="51">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5">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9">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Anyone who is utterly disinclined to accept that the </w:t>
      </w:r>
      <w:proofErr w:type="spellStart"/>
      <w:r>
        <w:rPr>
          <w:rStyle w:val="Foreign"/>
        </w:rPr>
        <w:t>virāma</w:t>
      </w:r>
      <w:r>
        <w:t>’s</w:t>
      </w:r>
      <w:proofErr w:type="spellEnd"/>
      <w:r>
        <w:t xml:space="preserve">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1">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pPr>
        <w:pStyle w:val="Lbjegyzetszveg"/>
      </w:pPr>
      <w:r>
        <w:tab/>
      </w:r>
      <w:r>
        <w:rPr>
          <w:rStyle w:val="Lbjegyzet-hivatkozs"/>
        </w:rPr>
        <w:footnoteRef/>
      </w:r>
      <w:r>
        <w:tab/>
        <w:t>We refer not to semantic meaning but to the fact that each graph is the signifier of linguistic information.</w:t>
      </w:r>
    </w:p>
  </w:footnote>
  <w:footnote w:id="73">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pPr>
        <w:pStyle w:val="Lbjegyzetszveg"/>
      </w:pPr>
      <w:r>
        <w:tab/>
      </w:r>
      <w:r>
        <w:rPr>
          <w:rStyle w:val="Lbjegyzet-hivatkozs"/>
        </w:rPr>
        <w:footnoteRef/>
      </w:r>
      <w:r>
        <w:tab/>
        <w:t>Here, actual semantic meaning is present.</w:t>
      </w:r>
    </w:p>
  </w:footnote>
  <w:footnote w:id="76">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0">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1">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3">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so the switch is by </w:t>
      </w:r>
      <w:proofErr w:type="spellStart"/>
      <w:r>
        <w:t>Meletis’s</w:t>
      </w:r>
      <w:proofErr w:type="spellEnd"/>
      <w:r>
        <w:t xml:space="preserve"> definition not graphetic but graphematic.</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88">
    <w:p>
      <w:pPr>
        <w:pStyle w:val="Lbjegyzetszveg"/>
      </w:pPr>
      <w:r>
        <w:tab/>
      </w:r>
      <w:r>
        <w:rPr>
          <w:rStyle w:val="Lbjegyzet-hivatkozs"/>
        </w:rPr>
        <w:footnoteRef/>
      </w:r>
      <w:r>
        <w:tab/>
      </w:r>
    </w:p>
  </w:footnote>
  <w:footnote w:id="89">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0">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1">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2">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3">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4">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5">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6">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7">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8">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9">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0">
    <w:p>
      <w:pPr>
        <w:pStyle w:val="Lbjegyzetszveg"/>
      </w:pPr>
      <w:r>
        <w:tab/>
      </w:r>
      <w:r>
        <w:rPr>
          <w:rStyle w:val="Lbjegyzet-hivatkozs"/>
        </w:rPr>
        <w:footnoteRef/>
      </w:r>
      <w:r>
        <w:tab/>
        <w:t>Throughout this guide, the term ‘Arabic numeral’ refers to the modern international numeral signs.</w:t>
      </w:r>
    </w:p>
  </w:footnote>
  <w:footnote w:id="101">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2">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20"/>
    <w:docVar w:name="varNavLeft" w:val="0"/>
    <w:docVar w:name="varNavPosition" w:val="0"/>
    <w:docVar w:name="varNavTop" w:val="0"/>
    <w:docVar w:name="varNavVisible" w:val="True"/>
    <w:docVar w:name="varNavWidth" w:val="379"/>
    <w:docVar w:name="varPagination1" w:val="True"/>
    <w:docVar w:name="varRevCount1" w:val="3"/>
    <w:docVar w:name="varRevShown1_1" w:val="True"/>
    <w:docVar w:name="varRevShown1_2" w:val="True"/>
    <w:docVar w:name="varRevShown1_3" w:val="True"/>
    <w:docVar w:name="varSavedView1" w:val="3"/>
    <w:docVar w:name="varSelStart1" w:val="164758"/>
    <w:docVar w:name="varTop1" w:val="0"/>
    <w:docVar w:name="varWidth1" w:val="1608"/>
    <w:docVar w:name="varWindowCount" w:val="1"/>
    <w:docVar w:name="varZoom" w:val="140"/>
    <w:docVar w:name="varZoom1"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jpeg"/><Relationship Id="rId68" Type="http://schemas.openxmlformats.org/officeDocument/2006/relationships/image" Target="media/image49.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comments" Target="comments.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s://standards.iso.org/ittf/PubliclyAvailableStandards/c069119_ISO_IEC_10646_2017.zip"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erc-dharma/project-documentation/issues/387" TargetMode="External"/><Relationship Id="rId48" Type="http://schemas.openxmlformats.org/officeDocument/2006/relationships/image" Target="media/image31.jpe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3.jpeg"/><Relationship Id="rId72" Type="http://schemas.openxmlformats.org/officeDocument/2006/relationships/hyperlink" Target="https://www.iso.org/standard/28333.html"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hyperlink" Target="https://github.com/erc-dharma/project-documentation/issues/387"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erc-dharma/project-documentation/issues/284" TargetMode="External"/><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tst-project.github.io/editor/entities.html" TargetMode="External"/><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hyperlink" Target="https://standards.iso.org/ittf/PubliclyAvailableStandards/c069119_ISO_IEC_10646_2017.zip"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www.iso.org/standard/28333.html" TargetMode="External"/><Relationship Id="rId2" Type="http://schemas.openxmlformats.org/officeDocument/2006/relationships/numbering" Target="numbering.xml"/><Relationship Id="rId29" Type="http://schemas.openxmlformats.org/officeDocument/2006/relationships/image" Target="media/image1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62</Pages>
  <Words>31009</Words>
  <Characters>176757</Characters>
  <Application>Microsoft Office Word</Application>
  <DocSecurity>0</DocSecurity>
  <Lines>1472</Lines>
  <Paragraphs>414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97</cp:revision>
  <cp:lastPrinted>2020-06-29T07:48:00Z</cp:lastPrinted>
  <dcterms:created xsi:type="dcterms:W3CDTF">2025-06-04T07:20:00Z</dcterms:created>
  <dcterms:modified xsi:type="dcterms:W3CDTF">2025-07-04T14:40:00Z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